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D0256F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Объявление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D0256F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D0256F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D0256F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D0256F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D0256F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D0256F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D0256F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66A8A655" w:rsidR="00804F96" w:rsidRPr="00D0256F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0256F">
        <w:rPr>
          <w:rFonts w:ascii="PT Astra Serif" w:hAnsi="PT Astra Serif" w:cs="Times New Roman"/>
          <w:sz w:val="28"/>
          <w:szCs w:val="28"/>
        </w:rPr>
        <w:t>В</w:t>
      </w:r>
      <w:r w:rsidRPr="00BD1D73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с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>
        <w:rPr>
          <w:rFonts w:ascii="PT Astra Serif" w:hAnsi="PT Astra Serif" w:cs="Times New Roman"/>
          <w:sz w:val="28"/>
          <w:szCs w:val="28"/>
        </w:rPr>
        <w:t>п</w:t>
      </w:r>
      <w:r w:rsidR="00FA0062" w:rsidRPr="00D0256F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D0256F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E971DF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D0256F">
        <w:rPr>
          <w:rFonts w:ascii="PT Astra Serif" w:hAnsi="PT Astra Serif" w:cs="Times New Roman"/>
          <w:sz w:val="28"/>
          <w:szCs w:val="28"/>
        </w:rPr>
        <w:t>от</w:t>
      </w:r>
      <w:r w:rsidR="00FA0062" w:rsidRPr="00D0256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>22</w:t>
      </w:r>
      <w:r w:rsidR="00454578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D0256F">
        <w:rPr>
          <w:rFonts w:ascii="PT Astra Serif" w:hAnsi="PT Astra Serif" w:cs="Times New Roman"/>
          <w:sz w:val="28"/>
          <w:szCs w:val="28"/>
        </w:rPr>
        <w:t>«</w:t>
      </w:r>
      <w:r w:rsidR="00BD0E48" w:rsidRPr="00D0256F">
        <w:rPr>
          <w:rFonts w:ascii="PT Astra Serif" w:hAnsi="PT Astra Serif" w:cs="Times New Roman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</w:t>
      </w:r>
      <w:r w:rsidR="005555EB" w:rsidRPr="00D0256F">
        <w:rPr>
          <w:rFonts w:ascii="PT Astra Serif" w:hAnsi="PT Astra Serif" w:cs="Times New Roman"/>
          <w:sz w:val="28"/>
          <w:szCs w:val="28"/>
        </w:rPr>
        <w:t>г</w:t>
      </w:r>
      <w:r w:rsidR="00BD0E48" w:rsidRPr="00D0256F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» </w:t>
      </w:r>
      <w:r w:rsidR="006822E4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и основываясь на утвержденном </w:t>
      </w:r>
      <w:r w:rsidR="00C0296A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5555EB" w:rsidRPr="00D0256F">
        <w:rPr>
          <w:rFonts w:ascii="PT Astra Serif" w:hAnsi="PT Astra Serif" w:cs="Times New Roman"/>
          <w:sz w:val="28"/>
          <w:szCs w:val="28"/>
        </w:rPr>
        <w:t>Постановлением «</w:t>
      </w:r>
      <w:r w:rsidRPr="00D0256F">
        <w:rPr>
          <w:rFonts w:ascii="PT Astra Serif" w:hAnsi="PT Astra Serif" w:cs="Times New Roman"/>
          <w:sz w:val="28"/>
          <w:szCs w:val="28"/>
        </w:rPr>
        <w:t>Порядк</w:t>
      </w:r>
      <w:r w:rsidR="005555EB" w:rsidRPr="00D0256F">
        <w:rPr>
          <w:rFonts w:ascii="PT Astra Serif" w:hAnsi="PT Astra Serif" w:cs="Times New Roman"/>
          <w:sz w:val="28"/>
          <w:szCs w:val="28"/>
        </w:rPr>
        <w:t>е</w:t>
      </w:r>
      <w:r w:rsidRPr="00D0256F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D0256F">
        <w:rPr>
          <w:rFonts w:ascii="PT Astra Serif" w:hAnsi="PT Astra Serif" w:cs="Times New Roman"/>
          <w:sz w:val="28"/>
          <w:szCs w:val="28"/>
        </w:rPr>
        <w:t>о</w:t>
      </w:r>
      <w:r w:rsidRPr="00D0256F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по маршрутам регулярных перевозок по нерегулируемым тарифам, на возмещение недополученных доходов в связи </w:t>
      </w:r>
      <w:r w:rsidR="00E971DF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>с предоставлением льгот отдельным категориям граждан на проезд» (далее-Порядок),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D0256F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D0256F">
        <w:rPr>
          <w:rFonts w:ascii="PT Astra Serif" w:hAnsi="PT Astra Serif" w:cs="Times New Roman"/>
          <w:sz w:val="28"/>
          <w:szCs w:val="28"/>
        </w:rPr>
        <w:t>й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D0256F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D0256F">
        <w:rPr>
          <w:rFonts w:ascii="PT Astra Serif" w:hAnsi="PT Astra Serif" w:cs="Times New Roman"/>
          <w:sz w:val="28"/>
          <w:szCs w:val="28"/>
        </w:rPr>
        <w:t>х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D0256F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D0256F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D0256F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0256F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D0256F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D0256F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D0256F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почтовый адрес</w:t>
      </w:r>
      <w:r w:rsidR="00E82810"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адрес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D0256F">
        <w:rPr>
          <w:rFonts w:ascii="PT Astra Serif" w:hAnsi="PT Astra Serif"/>
          <w:sz w:val="28"/>
          <w:szCs w:val="28"/>
        </w:rPr>
        <w:t>местонахождения</w:t>
      </w:r>
      <w:r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>, г. Тула, 3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D0256F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D0256F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D0256F">
        <w:rPr>
          <w:rFonts w:ascii="PT Astra Serif" w:hAnsi="PT Astra Serif"/>
          <w:sz w:val="28"/>
          <w:szCs w:val="28"/>
        </w:rPr>
        <w:t>;</w:t>
      </w:r>
    </w:p>
    <w:p w14:paraId="516AFACD" w14:textId="6F020143" w:rsidR="006F42BA" w:rsidRPr="004E5443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сайт</w:t>
      </w:r>
      <w:r w:rsidR="004E544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в</w:t>
      </w:r>
      <w:r w:rsidR="004E544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D0256F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сети</w:t>
      </w:r>
      <w:r w:rsidR="00E971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«Интернет»,</w:t>
      </w:r>
      <w:r w:rsidRPr="00D0256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на</w:t>
      </w:r>
      <w:r w:rsidRPr="00D0256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котором</w:t>
      </w:r>
      <w:r w:rsidRPr="00D0256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D0256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проведение</w:t>
      </w:r>
      <w:r w:rsidRPr="00D0256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отбора:</w:t>
      </w:r>
      <w:r w:rsidRPr="00D0256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4E5443">
        <w:rPr>
          <w:rStyle w:val="a6"/>
          <w:rFonts w:ascii="PT Astra Serif" w:hAnsi="PT Astra Serif"/>
          <w:color w:val="0056B3"/>
          <w:sz w:val="32"/>
          <w:szCs w:val="32"/>
          <w:shd w:val="clear" w:color="auto" w:fill="FFFFFF"/>
        </w:rPr>
        <w:t>orgpn.ru</w:t>
      </w:r>
    </w:p>
    <w:p w14:paraId="0E8B7E82" w14:textId="7D809223" w:rsidR="00951A32" w:rsidRPr="00D0256F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D0256F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A43F87">
        <w:rPr>
          <w:rFonts w:ascii="PT Astra Serif" w:hAnsi="PT Astra Serif"/>
          <w:b/>
          <w:sz w:val="28"/>
          <w:szCs w:val="28"/>
        </w:rPr>
        <w:t>10</w:t>
      </w:r>
      <w:r w:rsidR="0035548D">
        <w:rPr>
          <w:rFonts w:ascii="PT Astra Serif" w:hAnsi="PT Astra Serif"/>
          <w:b/>
          <w:sz w:val="28"/>
          <w:szCs w:val="28"/>
        </w:rPr>
        <w:t xml:space="preserve"> </w:t>
      </w:r>
      <w:r w:rsidR="00A43F87">
        <w:rPr>
          <w:rFonts w:ascii="PT Astra Serif" w:hAnsi="PT Astra Serif"/>
          <w:b/>
          <w:sz w:val="28"/>
          <w:szCs w:val="28"/>
        </w:rPr>
        <w:t>октября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7409E0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>02</w:t>
      </w:r>
      <w:r w:rsidR="00D0256F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года </w:t>
      </w:r>
      <w:r w:rsidR="00CD7033">
        <w:rPr>
          <w:rFonts w:ascii="PT Astra Serif" w:hAnsi="PT Astra Serif"/>
          <w:b/>
          <w:sz w:val="28"/>
          <w:szCs w:val="28"/>
        </w:rPr>
        <w:t xml:space="preserve">по </w:t>
      </w:r>
      <w:r w:rsidR="00A43F87">
        <w:rPr>
          <w:rFonts w:ascii="PT Astra Serif" w:hAnsi="PT Astra Serif"/>
          <w:b/>
          <w:sz w:val="28"/>
          <w:szCs w:val="28"/>
        </w:rPr>
        <w:t>08 ноября</w:t>
      </w:r>
      <w:r w:rsidR="0035548D">
        <w:rPr>
          <w:rFonts w:ascii="PT Astra Serif" w:hAnsi="PT Astra Serif"/>
          <w:b/>
          <w:sz w:val="28"/>
          <w:szCs w:val="28"/>
        </w:rPr>
        <w:t xml:space="preserve"> </w:t>
      </w:r>
      <w:r w:rsidR="00CD7033">
        <w:rPr>
          <w:rFonts w:ascii="PT Astra Serif" w:hAnsi="PT Astra Serif"/>
          <w:b/>
          <w:sz w:val="28"/>
          <w:szCs w:val="28"/>
        </w:rPr>
        <w:t xml:space="preserve">2022 года </w:t>
      </w:r>
      <w:r w:rsidR="00FA0062" w:rsidRPr="00D0256F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D0256F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D0256F">
        <w:rPr>
          <w:rFonts w:ascii="PT Astra Serif" w:hAnsi="PT Astra Serif"/>
          <w:sz w:val="28"/>
          <w:szCs w:val="28"/>
        </w:rPr>
        <w:t xml:space="preserve">, г. Тула,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D0256F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Время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приема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D0256F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понедельник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четверг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18:00,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00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D0256F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пятница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17:00,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 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13:48,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кроме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выходных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4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D0256F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Контактная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1BCC25B2" w:rsidR="001D2251" w:rsidRPr="007409E0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>
        <w:rPr>
          <w:rFonts w:ascii="PT Astra Serif" w:hAnsi="PT Astra Serif"/>
          <w:sz w:val="28"/>
          <w:szCs w:val="28"/>
        </w:rPr>
        <w:t>-</w:t>
      </w:r>
      <w:bookmarkStart w:id="2" w:name="_Hlk100563306"/>
      <w:r w:rsidR="0035548D">
        <w:rPr>
          <w:rFonts w:ascii="PT Astra Serif" w:hAnsi="PT Astra Serif"/>
          <w:sz w:val="28"/>
          <w:szCs w:val="28"/>
        </w:rPr>
        <w:t>Савельева Татьяна Петровна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 76-03-</w:t>
      </w:r>
      <w:r w:rsidR="0035548D">
        <w:rPr>
          <w:rFonts w:ascii="PT Astra Serif" w:hAnsi="PT Astra Serif"/>
          <w:sz w:val="28"/>
          <w:szCs w:val="28"/>
        </w:rPr>
        <w:t>0</w:t>
      </w:r>
      <w:r w:rsidR="00AF136D">
        <w:rPr>
          <w:rFonts w:ascii="PT Astra Serif" w:hAnsi="PT Astra Serif"/>
          <w:sz w:val="28"/>
          <w:szCs w:val="28"/>
        </w:rPr>
        <w:t xml:space="preserve">4, </w:t>
      </w:r>
      <w:r w:rsidR="00A51992">
        <w:rPr>
          <w:rFonts w:ascii="PT Astra Serif" w:hAnsi="PT Astra Serif"/>
          <w:sz w:val="28"/>
          <w:szCs w:val="28"/>
          <w:lang w:val="en-US"/>
        </w:rPr>
        <w:t>tatiana</w:t>
      </w:r>
      <w:r w:rsidR="004F0715" w:rsidRPr="004F0715">
        <w:rPr>
          <w:rFonts w:ascii="PT Astra Serif" w:hAnsi="PT Astra Serif"/>
          <w:sz w:val="28"/>
          <w:szCs w:val="28"/>
        </w:rPr>
        <w:t>.</w:t>
      </w:r>
      <w:r w:rsidR="004F0715">
        <w:rPr>
          <w:rFonts w:ascii="PT Astra Serif" w:hAnsi="PT Astra Serif"/>
          <w:sz w:val="28"/>
          <w:szCs w:val="28"/>
          <w:lang w:val="en-US"/>
        </w:rPr>
        <w:t>saveleva</w:t>
      </w:r>
      <w:r w:rsidR="00AF136D" w:rsidRPr="00AF136D">
        <w:rPr>
          <w:rFonts w:ascii="PT Astra Serif" w:hAnsi="PT Astra Serif"/>
          <w:sz w:val="28"/>
          <w:szCs w:val="28"/>
        </w:rPr>
        <w:t>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bookmarkEnd w:id="2"/>
    <w:p w14:paraId="468B0EC0" w14:textId="028D0266" w:rsidR="0035548D" w:rsidRPr="007409E0" w:rsidRDefault="0009168A" w:rsidP="0035548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5548D" w:rsidRPr="0035548D">
        <w:rPr>
          <w:rFonts w:ascii="PT Astra Serif" w:hAnsi="PT Astra Serif"/>
          <w:sz w:val="28"/>
          <w:szCs w:val="28"/>
        </w:rPr>
        <w:t xml:space="preserve"> </w:t>
      </w:r>
      <w:r w:rsidR="0035548D"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 w:rsidR="0035548D">
        <w:rPr>
          <w:rFonts w:ascii="PT Astra Serif" w:hAnsi="PT Astra Serif"/>
          <w:sz w:val="28"/>
          <w:szCs w:val="28"/>
        </w:rPr>
        <w:t xml:space="preserve"> 8 (4872) 76-03-14, </w:t>
      </w:r>
      <w:r w:rsidR="0035548D" w:rsidRPr="00AF136D">
        <w:rPr>
          <w:rFonts w:ascii="PT Astra Serif" w:hAnsi="PT Astra Serif"/>
          <w:sz w:val="28"/>
          <w:szCs w:val="28"/>
        </w:rPr>
        <w:t>elena.koltcova@tularegion.org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p w14:paraId="44E120A4" w14:textId="76A1B6E7" w:rsidR="00811637" w:rsidRPr="00D0256F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</w:t>
      </w:r>
      <w:r w:rsidR="007409E0" w:rsidRPr="007409E0"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76-03-90, </w:t>
      </w:r>
      <w:r w:rsidR="00AF136D" w:rsidRPr="00AF136D">
        <w:rPr>
          <w:rFonts w:ascii="PT Astra Serif" w:hAnsi="PT Astra Serif"/>
          <w:sz w:val="28"/>
          <w:szCs w:val="28"/>
        </w:rPr>
        <w:t>Olga.Tempus@tularegion.org</w:t>
      </w:r>
      <w:r w:rsidR="00E971DF">
        <w:rPr>
          <w:rFonts w:ascii="PT Astra Serif" w:hAnsi="PT Astra Serif"/>
          <w:sz w:val="28"/>
          <w:szCs w:val="28"/>
        </w:rPr>
        <w:t>.</w:t>
      </w:r>
    </w:p>
    <w:bookmarkEnd w:id="1"/>
    <w:p w14:paraId="45D5EE00" w14:textId="3F603D02" w:rsidR="003223BD" w:rsidRPr="00D0256F" w:rsidRDefault="00660F62" w:rsidP="00D37D31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D37D31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D314C1" w:rsidRPr="00D0256F">
        <w:rPr>
          <w:rFonts w:ascii="PT Astra Serif" w:hAnsi="PT Astra Serif"/>
          <w:color w:val="1F1F1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среднего общего образования, профессиональных образовательных организаций, образовательных организаций высшего образования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ой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на проезд к месту учебы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и обратно в пределах Тульской области с 1 января по 15 июня включительно и с 1 сентября по 31 декабря включительно в виде скидки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размере 50 процентов установленного правительством Тульской области тарифа на проезд пассажиров 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3" w:name="_Hlk90312592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 нерегулируемым тарифам </w:t>
      </w:r>
      <w:bookmarkEnd w:id="3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D0256F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D0256F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не</w:t>
      </w: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4F66F240" w:rsidR="001D2251" w:rsidRPr="00D37D31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>
        <w:rPr>
          <w:rFonts w:ascii="PT Astra Serif" w:hAnsi="PT Astra Serif"/>
          <w:color w:val="1F1F1F"/>
          <w:w w:val="105"/>
          <w:sz w:val="28"/>
          <w:szCs w:val="28"/>
        </w:rPr>
        <w:t xml:space="preserve"> и значение результата предоставления субсидии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 в </w:t>
      </w:r>
      <w:r w:rsidR="003478D0"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3478D0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r w:rsidR="00FA0062" w:rsidRPr="00D37D31">
        <w:rPr>
          <w:rFonts w:ascii="PT Astra Serif" w:hAnsi="PT Astra Serif"/>
          <w:color w:val="1F1F1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D0256F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D0256F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D0256F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046250" w:rsidRDefault="00A911FB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4.1.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34DE6295" w:rsidR="00046250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4.1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.1.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автомобильным транспортом общего пользования (кроме такси) по межмуниципальным маршрутам регулярных перевозок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по нерегулируемым тарифам на основании свидетельства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об осуществлении перевозок по маршруту регулярных перевозок;</w:t>
      </w:r>
    </w:p>
    <w:p w14:paraId="17C5BB67" w14:textId="0C2B60A2" w:rsidR="009C4F3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1.2.</w:t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951A3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.2.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4873349D" w:rsidR="001D2251" w:rsidRPr="00D0256F" w:rsidRDefault="00660F62" w:rsidP="00046250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.3.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– юридическое лицо не находится в процессе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реорганизации (за исключением реорганизации в форме присоединения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</w:t>
      </w:r>
      <w:r w:rsidR="00FA0062" w:rsidRPr="00D0256F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46006F21" w14:textId="5278BB74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.4.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="00E971DF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в отношении таких юридических лиц, в совокупности превышает 50 процентов;</w:t>
      </w:r>
    </w:p>
    <w:p w14:paraId="19B41191" w14:textId="78037DE1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.5.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D0256F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D0256F">
        <w:rPr>
          <w:rFonts w:ascii="PT Astra Serif" w:hAnsi="PT Astra Serif"/>
          <w:sz w:val="28"/>
          <w:szCs w:val="28"/>
        </w:rPr>
        <w:t xml:space="preserve">, </w:t>
      </w:r>
      <w:r w:rsidR="00FA0062" w:rsidRPr="00D0256F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D0256F">
        <w:rPr>
          <w:rFonts w:ascii="PT Astra Serif" w:hAnsi="PT Astra Serif"/>
          <w:sz w:val="28"/>
          <w:szCs w:val="28"/>
        </w:rPr>
        <w:t>;</w:t>
      </w:r>
    </w:p>
    <w:p w14:paraId="13C584A6" w14:textId="7CBC3C5C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.6. </w:t>
      </w:r>
      <w:r w:rsidR="00D314C1" w:rsidRPr="00046250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</w:t>
      </w:r>
      <w:r w:rsidR="00E971DF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>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sz w:val="28"/>
          <w:szCs w:val="28"/>
        </w:rPr>
        <w:t>4</w:t>
      </w:r>
      <w:r w:rsidR="005C6F5B" w:rsidRPr="00046250">
        <w:rPr>
          <w:rFonts w:ascii="PT Astra Serif" w:hAnsi="PT Astra Serif"/>
          <w:sz w:val="28"/>
          <w:szCs w:val="28"/>
        </w:rPr>
        <w:t>.</w:t>
      </w:r>
      <w:r w:rsidR="00A911FB" w:rsidRPr="00046250">
        <w:rPr>
          <w:rFonts w:ascii="PT Astra Serif" w:hAnsi="PT Astra Serif"/>
          <w:sz w:val="28"/>
          <w:szCs w:val="28"/>
        </w:rPr>
        <w:t>2</w:t>
      </w:r>
      <w:r w:rsidR="005C6F5B" w:rsidRPr="00046250">
        <w:rPr>
          <w:rFonts w:ascii="PT Astra Serif" w:hAnsi="PT Astra Serif"/>
          <w:sz w:val="28"/>
          <w:szCs w:val="28"/>
        </w:rPr>
        <w:t xml:space="preserve">.7. </w:t>
      </w:r>
      <w:r w:rsidR="00D314C1" w:rsidRPr="00046250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D0256F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 xml:space="preserve">.1. </w:t>
      </w:r>
      <w:r w:rsidR="00FA0062" w:rsidRPr="00D0256F">
        <w:rPr>
          <w:rFonts w:ascii="PT Astra Serif" w:hAnsi="PT Astra Serif"/>
          <w:sz w:val="28"/>
          <w:szCs w:val="28"/>
        </w:rPr>
        <w:t>заявление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</w:t>
      </w:r>
      <w:r w:rsidR="00FA0062"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предоставлении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D0256F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D0256F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5.2.</w:t>
      </w:r>
      <w:r w:rsidR="00974F34" w:rsidRPr="00D0256F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D0256F" w:rsidRDefault="00ED505E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D0256F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4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974F34" w:rsidRPr="00D0256F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>
        <w:rPr>
          <w:rFonts w:ascii="PT Astra Serif" w:hAnsi="PT Astra Serif"/>
          <w:sz w:val="28"/>
          <w:szCs w:val="28"/>
        </w:rPr>
        <w:br/>
      </w:r>
      <w:r w:rsidR="00974F34" w:rsidRPr="00D0256F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5F4A11E5" w:rsidR="005F2B2C" w:rsidRPr="000619A9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270CB" w:rsidRPr="00D0256F">
        <w:rPr>
          <w:rFonts w:ascii="PT Astra Serif" w:hAnsi="PT Astra Serif"/>
          <w:sz w:val="28"/>
          <w:szCs w:val="28"/>
        </w:rPr>
        <w:t xml:space="preserve"> </w:t>
      </w:r>
      <w:r w:rsidR="00974F34" w:rsidRPr="00D0256F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</w:t>
      </w:r>
      <w:r w:rsidR="00974F34" w:rsidRPr="000619A9">
        <w:rPr>
          <w:rFonts w:ascii="PT Astra Serif" w:hAnsi="PT Astra Serif"/>
          <w:sz w:val="28"/>
          <w:szCs w:val="28"/>
        </w:rPr>
        <w:t xml:space="preserve">в </w:t>
      </w:r>
      <w:r w:rsidR="006F42BA" w:rsidRPr="000619A9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619A9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619A9">
        <w:rPr>
          <w:rFonts w:ascii="PT Astra Serif" w:hAnsi="PT Astra Serif"/>
          <w:sz w:val="28"/>
          <w:szCs w:val="28"/>
        </w:rPr>
        <w:t xml:space="preserve"> пункт</w:t>
      </w:r>
      <w:r w:rsidR="009A28EB" w:rsidRPr="000619A9">
        <w:rPr>
          <w:rFonts w:ascii="PT Astra Serif" w:hAnsi="PT Astra Serif"/>
          <w:sz w:val="28"/>
          <w:szCs w:val="28"/>
        </w:rPr>
        <w:t>ов</w:t>
      </w:r>
      <w:r w:rsidR="006F42BA" w:rsidRPr="000619A9">
        <w:rPr>
          <w:rFonts w:ascii="PT Astra Serif" w:hAnsi="PT Astra Serif"/>
          <w:sz w:val="28"/>
          <w:szCs w:val="28"/>
        </w:rPr>
        <w:t xml:space="preserve"> 10 </w:t>
      </w:r>
      <w:r w:rsidR="00ED505E" w:rsidRPr="000619A9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D0256F" w:rsidRDefault="00ED505E" w:rsidP="00947B6E">
      <w:pPr>
        <w:pStyle w:val="a5"/>
        <w:tabs>
          <w:tab w:val="left" w:pos="1091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0619A9">
        <w:rPr>
          <w:rFonts w:ascii="PT Astra Serif" w:hAnsi="PT Astra Serif"/>
          <w:sz w:val="28"/>
          <w:szCs w:val="28"/>
        </w:rPr>
        <w:t xml:space="preserve"> документы,</w:t>
      </w:r>
      <w:r w:rsidR="005F2B2C" w:rsidRPr="00D0256F">
        <w:rPr>
          <w:rFonts w:ascii="PT Astra Serif" w:hAnsi="PT Astra Serif"/>
          <w:sz w:val="28"/>
          <w:szCs w:val="28"/>
        </w:rPr>
        <w:t xml:space="preserve"> указанные </w:t>
      </w:r>
      <w:r w:rsidR="0009168A">
        <w:rPr>
          <w:rFonts w:ascii="PT Astra Serif" w:hAnsi="PT Astra Serif"/>
          <w:sz w:val="28"/>
          <w:szCs w:val="28"/>
        </w:rPr>
        <w:br/>
      </w:r>
      <w:r w:rsidR="005F2B2C" w:rsidRPr="00D0256F">
        <w:rPr>
          <w:rFonts w:ascii="PT Astra Serif" w:hAnsi="PT Astra Serif"/>
          <w:sz w:val="28"/>
          <w:szCs w:val="28"/>
        </w:rPr>
        <w:t>в абзаце 1 настоящего подпункта, предоставляются на каждого участника договора простого товарищества;</w:t>
      </w:r>
    </w:p>
    <w:p w14:paraId="7A484BA4" w14:textId="1E368A3B" w:rsidR="00E270CB" w:rsidRPr="00D0256F" w:rsidRDefault="00660F62" w:rsidP="00D37D31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>5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D0256F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ab/>
        <w:t xml:space="preserve">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D0256F" w:rsidRDefault="00660F62" w:rsidP="00D37D31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</w:t>
      </w:r>
      <w:r w:rsidR="00ED505E" w:rsidRPr="00D0256F">
        <w:rPr>
          <w:rFonts w:ascii="PT Astra Serif" w:hAnsi="PT Astra Serif"/>
          <w:sz w:val="28"/>
          <w:szCs w:val="28"/>
        </w:rPr>
        <w:t>7</w:t>
      </w:r>
      <w:r w:rsidR="00C939EA" w:rsidRPr="00D0256F">
        <w:rPr>
          <w:rFonts w:ascii="PT Astra Serif" w:hAnsi="PT Astra Serif"/>
          <w:sz w:val="28"/>
          <w:szCs w:val="28"/>
        </w:rPr>
        <w:t xml:space="preserve">. </w:t>
      </w:r>
      <w:r w:rsidR="00FA0062" w:rsidRPr="00D0256F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D0256F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D0256F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D0256F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>
        <w:rPr>
          <w:rFonts w:ascii="PT Astra Serif" w:hAnsi="PT Astra Serif"/>
          <w:sz w:val="28"/>
          <w:szCs w:val="28"/>
        </w:rPr>
        <w:br/>
      </w:r>
      <w:r w:rsidR="00151303" w:rsidRPr="00D0256F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Заявители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вправе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D0256F" w:rsidRDefault="000619A9" w:rsidP="00D37D31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D0256F" w:rsidRDefault="000619A9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по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форме,</w:t>
      </w:r>
      <w:r w:rsidR="00FA0062"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утвержденной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Приказом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Федеральной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налоговой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службы</w:t>
      </w:r>
      <w:r w:rsidR="00FA0062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от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D0256F" w:rsidRDefault="000619A9" w:rsidP="00D37D31">
      <w:pPr>
        <w:pStyle w:val="a3"/>
        <w:ind w:left="0" w:right="106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color w:val="1F1F1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D0256F" w:rsidRDefault="000619A9" w:rsidP="00D37D31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sz w:val="28"/>
          <w:szCs w:val="28"/>
        </w:rPr>
        <w:t>сведения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из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Единого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федерального</w:t>
      </w:r>
      <w:r w:rsidR="00670226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реестра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о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697443E3" w:rsidR="00670226" w:rsidRPr="00D0256F" w:rsidRDefault="00FA0062" w:rsidP="00947B6E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настоящем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пункте,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документы,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абзацах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2 -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3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настоящего пункта,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запрашивает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Федеральной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налоговой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службы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="002332F2" w:rsidRPr="00D0256F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>
        <w:r w:rsidR="00670226" w:rsidRPr="00D0256F">
          <w:rPr>
            <w:rFonts w:ascii="PT Astra Serif" w:hAnsi="PT Astra Serif"/>
            <w:color w:val="0462C1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D0256F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D0256F" w:rsidRDefault="00FA0062" w:rsidP="00947B6E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Заявитель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подать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одну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заявку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участие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Default="00FA0062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От имени </w:t>
      </w:r>
      <w:r w:rsidR="00B2697C">
        <w:rPr>
          <w:rFonts w:ascii="PT Astra Serif" w:hAnsi="PT Astra Serif"/>
          <w:sz w:val="28"/>
          <w:szCs w:val="28"/>
        </w:rPr>
        <w:t>юридических лиц</w:t>
      </w:r>
      <w:r w:rsidRPr="00D0256F">
        <w:rPr>
          <w:rFonts w:ascii="PT Astra Serif" w:hAnsi="PT Astra Serif"/>
          <w:sz w:val="28"/>
          <w:szCs w:val="28"/>
        </w:rPr>
        <w:t xml:space="preserve"> заяв</w:t>
      </w:r>
      <w:r w:rsidR="00B2697C">
        <w:rPr>
          <w:rFonts w:ascii="PT Astra Serif" w:hAnsi="PT Astra Serif"/>
          <w:sz w:val="28"/>
          <w:szCs w:val="28"/>
        </w:rPr>
        <w:t>ления и иные документы,</w:t>
      </w:r>
      <w:r w:rsidRPr="00D0256F">
        <w:rPr>
          <w:rFonts w:ascii="PT Astra Serif" w:hAnsi="PT Astra Serif"/>
          <w:sz w:val="28"/>
          <w:szCs w:val="28"/>
        </w:rPr>
        <w:t xml:space="preserve"> предусмотренные </w:t>
      </w:r>
      <w:r w:rsidR="00670226" w:rsidRPr="00D0256F">
        <w:rPr>
          <w:rFonts w:ascii="PT Astra Serif" w:hAnsi="PT Astra Serif"/>
          <w:sz w:val="28"/>
          <w:szCs w:val="28"/>
        </w:rPr>
        <w:t>Порядком</w:t>
      </w:r>
      <w:r w:rsidRPr="00D0256F">
        <w:rPr>
          <w:rFonts w:ascii="PT Astra Serif" w:hAnsi="PT Astra Serif"/>
          <w:sz w:val="28"/>
          <w:szCs w:val="28"/>
        </w:rPr>
        <w:t xml:space="preserve"> документы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подавать</w:t>
      </w:r>
      <w:r w:rsidRPr="00D0256F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представители,</w:t>
      </w:r>
      <w:r w:rsidRPr="00D0256F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действующие</w:t>
      </w:r>
      <w:r w:rsidRPr="00D0256F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соответствии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D0256F" w:rsidRDefault="00B2697C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2697C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D0256F" w:rsidRDefault="00FA0062" w:rsidP="00947B6E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достоверность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представленных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информации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-11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lastRenderedPageBreak/>
        <w:t xml:space="preserve">с законодательством Российской </w:t>
      </w:r>
      <w:r w:rsidRPr="00D0256F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D0256F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D0256F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Участник отбора вправе со дня направления заявки, но не позднее чем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разъяснении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(далее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запрос).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D0256F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Запросы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подаются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 бумажных</w:t>
      </w:r>
      <w:r w:rsidRPr="00D025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носителях путем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D0256F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2EDCC32" w:rsidR="009A63C9" w:rsidRPr="00D0256F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D37D31" w:rsidRDefault="009A63C9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4B502290" w:rsidR="002332F2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A43F87">
        <w:rPr>
          <w:rFonts w:ascii="PT Astra Serif" w:hAnsi="PT Astra Serif"/>
          <w:b/>
          <w:sz w:val="28"/>
          <w:szCs w:val="28"/>
        </w:rPr>
        <w:t>09 ноября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7409E0">
        <w:rPr>
          <w:rFonts w:ascii="PT Astra Serif" w:hAnsi="PT Astra Serif"/>
          <w:b/>
          <w:sz w:val="28"/>
          <w:szCs w:val="28"/>
        </w:rPr>
        <w:t xml:space="preserve">2022 </w:t>
      </w:r>
      <w:r w:rsidR="002332F2" w:rsidRPr="00D0256F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D0256F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D0256F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D0256F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D37D31" w:rsidRDefault="00B749E5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в день их поступления в 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установленном Учреждением порядке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5B800DAE" w14:textId="15D4C73A" w:rsidR="001D2251" w:rsidRPr="00D37D31" w:rsidRDefault="00732C60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69615D34" w:rsidR="001D2251" w:rsidRPr="00D37D31" w:rsidRDefault="00FA0062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Заявления об отзыве заявок, поступившие позднее </w:t>
      </w:r>
      <w:r w:rsidR="00A43F87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09 ноября</w:t>
      </w:r>
      <w:r w:rsidR="00CD7033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</w:t>
      </w:r>
      <w:r w:rsidR="007409E0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2022</w:t>
      </w:r>
      <w:r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года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, не рассматриваются, заявки не возвращаются.</w:t>
      </w:r>
    </w:p>
    <w:p w14:paraId="536473D1" w14:textId="43A6B04D" w:rsidR="001D2251" w:rsidRPr="00B53F09" w:rsidRDefault="00FA0062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и подачи новой заявки.</w:t>
      </w:r>
    </w:p>
    <w:p w14:paraId="4FBBF948" w14:textId="6CC663FE" w:rsidR="001D2251" w:rsidRPr="00D0256F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D0256F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не более </w:t>
      </w:r>
      <w:r w:rsidR="0009168A">
        <w:rPr>
          <w:rFonts w:ascii="PT Astra Serif" w:hAnsi="PT Astra Serif"/>
          <w:sz w:val="28"/>
          <w:szCs w:val="28"/>
        </w:rPr>
        <w:br/>
      </w:r>
      <w:r w:rsidRPr="0081536C">
        <w:rPr>
          <w:rFonts w:ascii="PT Astra Serif" w:hAnsi="PT Astra Serif"/>
          <w:b/>
          <w:bCs/>
          <w:sz w:val="28"/>
          <w:szCs w:val="28"/>
        </w:rPr>
        <w:t>5 рабочих дней</w:t>
      </w:r>
      <w:r w:rsidRPr="00D0256F">
        <w:rPr>
          <w:rFonts w:ascii="PT Astra Serif" w:hAnsi="PT Astra Serif"/>
          <w:sz w:val="28"/>
          <w:szCs w:val="28"/>
        </w:rPr>
        <w:t xml:space="preserve"> со дня окончания срока приема заявок в порядке их поступления.</w:t>
      </w:r>
    </w:p>
    <w:p w14:paraId="79572F9F" w14:textId="537156A4" w:rsidR="001D2251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D0256F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D0256F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На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стадии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заявки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следующим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D0256F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0619A9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9.1.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</w:t>
      </w:r>
      <w:r w:rsidR="00FA0062" w:rsidRPr="000619A9">
        <w:rPr>
          <w:rFonts w:ascii="PT Astra Serif" w:hAnsi="PT Astra Serif"/>
          <w:sz w:val="28"/>
          <w:szCs w:val="28"/>
        </w:rPr>
        <w:t xml:space="preserve">установленным </w:t>
      </w:r>
      <w:r w:rsidR="009A28EB" w:rsidRPr="000619A9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0619A9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9.2. </w:t>
      </w:r>
      <w:r w:rsidR="00FA0062" w:rsidRPr="000619A9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0619A9">
        <w:rPr>
          <w:rFonts w:ascii="PT Astra Serif" w:hAnsi="PT Astra Serif"/>
          <w:sz w:val="28"/>
          <w:szCs w:val="28"/>
        </w:rPr>
        <w:t>п.11 Порядка</w:t>
      </w:r>
      <w:r w:rsidR="00E2548B" w:rsidRPr="000619A9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D0256F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9.3. </w:t>
      </w:r>
      <w:r w:rsidR="00FA0062" w:rsidRPr="000619A9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</w:t>
      </w:r>
      <w:r w:rsidR="00FA0062" w:rsidRPr="00D0256F">
        <w:rPr>
          <w:rFonts w:ascii="PT Astra Serif" w:hAnsi="PT Astra Serif"/>
          <w:sz w:val="28"/>
          <w:szCs w:val="28"/>
        </w:rPr>
        <w:t xml:space="preserve"> лица;</w:t>
      </w:r>
    </w:p>
    <w:p w14:paraId="4E4E4AD3" w14:textId="7214F076" w:rsidR="001D2251" w:rsidRPr="00D0256F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D0256F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1F889B87" w:rsidR="001D2251" w:rsidRPr="00D0256F" w:rsidRDefault="00462226" w:rsidP="00D37D31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10.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E2548B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D0256F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D0256F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отбора,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заявки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01CED6D7" w:rsidR="001D2251" w:rsidRPr="00D0256F" w:rsidRDefault="00FA0062" w:rsidP="00D37D31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B53F09">
        <w:rPr>
          <w:rFonts w:ascii="PT Astra Serif" w:hAnsi="PT Astra Serif"/>
          <w:sz w:val="28"/>
          <w:szCs w:val="28"/>
        </w:rPr>
        <w:t>о</w:t>
      </w:r>
      <w:r w:rsidR="00C939EA" w:rsidRPr="00D0256F">
        <w:rPr>
          <w:rFonts w:ascii="PT Astra Serif" w:hAnsi="PT Astra Serif"/>
          <w:sz w:val="28"/>
          <w:szCs w:val="28"/>
        </w:rPr>
        <w:t>тбора,</w:t>
      </w:r>
      <w:r w:rsidR="00C939EA" w:rsidRPr="00B53F09">
        <w:rPr>
          <w:rFonts w:ascii="PT Astra Serif" w:hAnsi="PT Astra Serif"/>
          <w:sz w:val="28"/>
          <w:szCs w:val="28"/>
        </w:rPr>
        <w:t xml:space="preserve"> </w:t>
      </w:r>
      <w:r w:rsidR="00E4655B" w:rsidRPr="00B53F09">
        <w:rPr>
          <w:rFonts w:ascii="PT Astra Serif" w:hAnsi="PT Astra Serif"/>
          <w:sz w:val="28"/>
          <w:szCs w:val="28"/>
        </w:rPr>
        <w:t>заявки которых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отклонены,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указанием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причин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отклонения,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числе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8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4D0643B8" w:rsidR="001D2251" w:rsidRPr="00D0256F" w:rsidRDefault="00FA0062" w:rsidP="00D37D31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наименования </w:t>
      </w:r>
      <w:r w:rsidR="00967FE5">
        <w:rPr>
          <w:rFonts w:ascii="PT Astra Serif" w:hAnsi="PT Astra Serif"/>
          <w:sz w:val="28"/>
          <w:szCs w:val="28"/>
        </w:rPr>
        <w:t>участников отбора</w:t>
      </w:r>
      <w:r w:rsidRPr="00D0256F">
        <w:rPr>
          <w:rFonts w:ascii="PT Astra Serif" w:hAnsi="PT Astra Serif"/>
          <w:sz w:val="28"/>
          <w:szCs w:val="28"/>
        </w:rPr>
        <w:t xml:space="preserve">, с которыми заключаются Соглашения,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0460CA35" w:rsidR="001D2251" w:rsidRPr="00B53F09" w:rsidRDefault="009A28EB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 течение </w:t>
      </w:r>
      <w:r w:rsidR="00967FE5">
        <w:rPr>
          <w:rFonts w:ascii="PT Astra Serif" w:hAnsi="PT Astra Serif"/>
          <w:color w:val="211F21"/>
          <w:w w:val="105"/>
          <w:sz w:val="28"/>
          <w:szCs w:val="28"/>
        </w:rPr>
        <w:t>10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указанные в пункте 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12 Порядка 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,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53F09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343D2A83" w14:textId="585A66A0" w:rsidR="001D2251" w:rsidRPr="00D0256F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A238D1">
        <w:rPr>
          <w:rFonts w:ascii="PT Astra Serif" w:hAnsi="PT Astra Serif"/>
          <w:color w:val="211F21"/>
          <w:w w:val="105"/>
          <w:sz w:val="28"/>
          <w:szCs w:val="28"/>
        </w:rPr>
        <w:t>в течение 2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D0256F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D0256F">
        <w:rPr>
          <w:rFonts w:ascii="PT Astra Serif" w:hAnsi="PT Astra Serif"/>
          <w:sz w:val="28"/>
          <w:szCs w:val="28"/>
        </w:rPr>
        <w:t>Учреждения</w:t>
      </w:r>
      <w:r w:rsidR="00FA0062" w:rsidRPr="00D0256F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D0256F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0619A9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11.1.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</w:t>
      </w:r>
      <w:r w:rsidR="00FA0062" w:rsidRPr="000619A9">
        <w:rPr>
          <w:rFonts w:ascii="PT Astra Serif" w:hAnsi="PT Astra Serif"/>
          <w:sz w:val="28"/>
          <w:szCs w:val="28"/>
        </w:rPr>
        <w:t xml:space="preserve">представленных получателем субсидий документов требованиям, установленным пунктами </w:t>
      </w:r>
      <w:r w:rsidR="00A10E19" w:rsidRPr="000619A9">
        <w:rPr>
          <w:rFonts w:ascii="PT Astra Serif" w:hAnsi="PT Astra Serif"/>
          <w:sz w:val="28"/>
          <w:szCs w:val="28"/>
        </w:rPr>
        <w:t>12,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>15,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619A9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0619A9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11.2 </w:t>
      </w:r>
      <w:proofErr w:type="gramStart"/>
      <w:r w:rsidR="00E4655B" w:rsidRPr="000619A9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E4655B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0619A9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11.3. </w:t>
      </w:r>
      <w:r w:rsidR="00FA0062" w:rsidRPr="000619A9">
        <w:rPr>
          <w:rFonts w:ascii="PT Astra Serif" w:hAnsi="PT Astra Serif"/>
          <w:sz w:val="28"/>
          <w:szCs w:val="28"/>
        </w:rPr>
        <w:t>исчерпание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лимитов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бюджетных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1499EB" w:rsidR="008809D0" w:rsidRPr="000619A9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отказа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предоставлении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субсидии,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вправе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вновь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обратиться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10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за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предоставлением </w:t>
      </w:r>
      <w:r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0619A9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В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случае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принятия</w:t>
      </w:r>
      <w:r w:rsidRPr="000619A9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решения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о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619A9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619A9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619A9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12.1. </w:t>
      </w:r>
      <w:r w:rsidR="00FA0062" w:rsidRPr="000619A9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619A9">
        <w:rPr>
          <w:rFonts w:ascii="PT Astra Serif" w:hAnsi="PT Astra Serif"/>
          <w:sz w:val="28"/>
          <w:szCs w:val="28"/>
        </w:rPr>
        <w:t>Учреждению</w:t>
      </w:r>
      <w:r w:rsidR="00FA0062" w:rsidRPr="000619A9">
        <w:rPr>
          <w:rFonts w:ascii="PT Astra Serif" w:hAnsi="PT Astra Serif"/>
          <w:sz w:val="28"/>
          <w:szCs w:val="28"/>
        </w:rPr>
        <w:t xml:space="preserve"> как получателю бюджетных средств ранее </w:t>
      </w:r>
      <w:r w:rsidR="00FA0062" w:rsidRPr="000619A9">
        <w:rPr>
          <w:rFonts w:ascii="PT Astra Serif" w:hAnsi="PT Astra Serif"/>
          <w:sz w:val="28"/>
          <w:szCs w:val="28"/>
        </w:rPr>
        <w:lastRenderedPageBreak/>
        <w:t>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6C61C5D4" w:rsidR="001D2251" w:rsidRPr="000619A9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12.2. </w:t>
      </w:r>
      <w:r w:rsidR="00FA0062" w:rsidRPr="000619A9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619A9">
        <w:rPr>
          <w:rFonts w:ascii="PT Astra Serif" w:hAnsi="PT Astra Serif"/>
          <w:sz w:val="28"/>
          <w:szCs w:val="28"/>
        </w:rPr>
        <w:t>государственного</w:t>
      </w:r>
      <w:r w:rsidR="00F815E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0619A9">
        <w:rPr>
          <w:rFonts w:ascii="PT Astra Serif" w:hAnsi="PT Astra Serif"/>
          <w:sz w:val="28"/>
          <w:szCs w:val="28"/>
        </w:rPr>
        <w:t>финансового</w:t>
      </w:r>
      <w:r w:rsidR="00FA0062" w:rsidRPr="000619A9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проверок</w:t>
      </w:r>
      <w:r w:rsidR="00FA006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соблюдения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A51992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619A9">
        <w:rPr>
          <w:rFonts w:ascii="PT Astra Serif" w:hAnsi="PT Astra Serif"/>
          <w:sz w:val="28"/>
          <w:szCs w:val="28"/>
        </w:rPr>
        <w:t>Порядком</w:t>
      </w:r>
      <w:r w:rsidR="00F815E2" w:rsidRPr="000619A9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0619A9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12.3. </w:t>
      </w:r>
      <w:r w:rsidR="00FA0062" w:rsidRPr="000619A9">
        <w:rPr>
          <w:rFonts w:ascii="PT Astra Serif" w:hAnsi="PT Astra Serif"/>
          <w:sz w:val="28"/>
          <w:szCs w:val="28"/>
        </w:rPr>
        <w:t>достижение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результата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предоставления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0619A9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подписывает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Соглашение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не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позднее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2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рабочих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дней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0619A9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Соглашение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1AC560C4" w:rsidR="001D2251" w:rsidRPr="00D0256F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619A9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0619A9">
        <w:rPr>
          <w:rFonts w:ascii="PT Astra Serif" w:hAnsi="PT Astra Serif"/>
          <w:sz w:val="28"/>
          <w:szCs w:val="28"/>
        </w:rPr>
        <w:t>8</w:t>
      </w:r>
      <w:r w:rsidR="00A10E19" w:rsidRPr="000619A9">
        <w:rPr>
          <w:rFonts w:ascii="PT Astra Serif" w:hAnsi="PT Astra Serif"/>
          <w:sz w:val="28"/>
          <w:szCs w:val="28"/>
        </w:rPr>
        <w:t xml:space="preserve"> Порядка,</w:t>
      </w:r>
      <w:r w:rsidRPr="000619A9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</w:t>
      </w:r>
      <w:r w:rsidRPr="00D0256F">
        <w:rPr>
          <w:rFonts w:ascii="PT Astra Serif" w:hAnsi="PT Astra Serif"/>
          <w:sz w:val="28"/>
          <w:szCs w:val="28"/>
        </w:rPr>
        <w:t xml:space="preserve"> которых является субсидия (но не реже одного раза в квартал), по формам</w:t>
      </w:r>
      <w:r w:rsidR="00FA0062" w:rsidRPr="00D0256F">
        <w:rPr>
          <w:rFonts w:ascii="PT Astra Serif" w:hAnsi="PT Astra Serif"/>
          <w:sz w:val="28"/>
          <w:szCs w:val="28"/>
        </w:rPr>
        <w:t>, определенным типов</w:t>
      </w:r>
      <w:r w:rsidR="00DE17E0">
        <w:rPr>
          <w:rFonts w:ascii="PT Astra Serif" w:hAnsi="PT Astra Serif"/>
          <w:sz w:val="28"/>
          <w:szCs w:val="28"/>
        </w:rPr>
        <w:t>ыми</w:t>
      </w:r>
      <w:r w:rsidR="00FA0062" w:rsidRPr="00D0256F">
        <w:rPr>
          <w:rFonts w:ascii="PT Astra Serif" w:hAnsi="PT Astra Serif"/>
          <w:sz w:val="28"/>
          <w:szCs w:val="28"/>
        </w:rPr>
        <w:t xml:space="preserve"> форм</w:t>
      </w:r>
      <w:r w:rsidR="00DE17E0">
        <w:rPr>
          <w:rFonts w:ascii="PT Astra Serif" w:hAnsi="PT Astra Serif"/>
          <w:sz w:val="28"/>
          <w:szCs w:val="28"/>
        </w:rPr>
        <w:t>ами</w:t>
      </w:r>
      <w:r w:rsidR="00FA0062" w:rsidRPr="00D0256F">
        <w:rPr>
          <w:rFonts w:ascii="PT Astra Serif" w:hAnsi="PT Astra Serif"/>
          <w:sz w:val="28"/>
          <w:szCs w:val="28"/>
        </w:rPr>
        <w:t xml:space="preserve"> соглашени</w:t>
      </w:r>
      <w:r w:rsidR="00DE17E0">
        <w:rPr>
          <w:rFonts w:ascii="PT Astra Serif" w:hAnsi="PT Astra Serif"/>
          <w:sz w:val="28"/>
          <w:szCs w:val="28"/>
        </w:rPr>
        <w:t>й</w:t>
      </w:r>
      <w:r w:rsidR="0067175E" w:rsidRPr="00D0256F">
        <w:rPr>
          <w:rFonts w:ascii="PT Astra Serif" w:hAnsi="PT Astra Serif"/>
          <w:sz w:val="28"/>
          <w:szCs w:val="28"/>
        </w:rPr>
        <w:t>, установленн</w:t>
      </w:r>
      <w:r w:rsidR="00DE17E0">
        <w:rPr>
          <w:rFonts w:ascii="PT Astra Serif" w:hAnsi="PT Astra Serif"/>
          <w:sz w:val="28"/>
          <w:szCs w:val="28"/>
        </w:rPr>
        <w:t>ыми</w:t>
      </w:r>
      <w:r w:rsidR="0067175E" w:rsidRPr="00D0256F">
        <w:rPr>
          <w:rFonts w:ascii="PT Astra Serif" w:hAnsi="PT Astra Serif"/>
          <w:sz w:val="28"/>
          <w:szCs w:val="28"/>
        </w:rPr>
        <w:t xml:space="preserve"> Министерством финансов Тульской области.</w:t>
      </w:r>
    </w:p>
    <w:p w14:paraId="7DABAAE7" w14:textId="7532CE0C" w:rsidR="001D2251" w:rsidRPr="00D0256F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7DEF57B7" w:rsidR="001D2251" w:rsidRPr="000619A9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D0256F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</w:t>
      </w:r>
      <w:r w:rsidR="00AE71BA" w:rsidRPr="000619A9">
        <w:rPr>
          <w:rFonts w:ascii="PT Astra Serif" w:hAnsi="PT Astra Serif"/>
          <w:b/>
          <w:bCs/>
          <w:sz w:val="28"/>
          <w:szCs w:val="28"/>
        </w:rPr>
        <w:t xml:space="preserve">ежемесячно </w:t>
      </w:r>
      <w:r w:rsidR="00AE71BA" w:rsidRPr="000619A9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0619A9">
        <w:rPr>
          <w:rFonts w:ascii="PT Astra Serif" w:hAnsi="PT Astra Serif"/>
          <w:sz w:val="28"/>
          <w:szCs w:val="28"/>
        </w:rPr>
        <w:t>10</w:t>
      </w:r>
      <w:r w:rsidR="006822E4" w:rsidRPr="000619A9">
        <w:rPr>
          <w:rFonts w:ascii="PT Astra Serif" w:hAnsi="PT Astra Serif"/>
          <w:sz w:val="28"/>
          <w:szCs w:val="28"/>
        </w:rPr>
        <w:t xml:space="preserve">-го </w:t>
      </w:r>
      <w:r w:rsidR="00AE71BA" w:rsidRPr="000619A9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0619A9">
        <w:rPr>
          <w:rFonts w:ascii="PT Astra Serif" w:hAnsi="PT Astra Serif"/>
          <w:sz w:val="28"/>
          <w:szCs w:val="28"/>
        </w:rPr>
        <w:t>п.12 Порядка</w:t>
      </w:r>
      <w:r w:rsidR="00886FE7" w:rsidRPr="000619A9">
        <w:rPr>
          <w:rFonts w:ascii="PT Astra Serif" w:hAnsi="PT Astra Serif"/>
          <w:sz w:val="28"/>
          <w:szCs w:val="28"/>
        </w:rPr>
        <w:t xml:space="preserve">, </w:t>
      </w:r>
      <w:r w:rsidR="00A51992">
        <w:rPr>
          <w:rFonts w:ascii="PT Astra Serif" w:hAnsi="PT Astra Serif"/>
          <w:sz w:val="28"/>
          <w:szCs w:val="28"/>
        </w:rPr>
        <w:br/>
      </w:r>
      <w:r w:rsidR="00886FE7" w:rsidRPr="000619A9">
        <w:rPr>
          <w:rFonts w:ascii="PT Astra Serif" w:hAnsi="PT Astra Serif"/>
          <w:sz w:val="28"/>
          <w:szCs w:val="28"/>
        </w:rPr>
        <w:t>за предыдущий месяц.</w:t>
      </w:r>
    </w:p>
    <w:p w14:paraId="7938DC87" w14:textId="6204F18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13.1. </w:t>
      </w:r>
      <w:r w:rsidR="00053E6C" w:rsidRPr="000619A9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A51992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05585EE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13.2.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13.3.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2B1BC99" w:rsidR="006A2F41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4</w:t>
      </w:r>
      <w:r w:rsidRPr="000619A9">
        <w:rPr>
          <w:rFonts w:ascii="PT Astra Serif" w:hAnsi="PT Astra Serif"/>
          <w:sz w:val="28"/>
          <w:szCs w:val="28"/>
        </w:rPr>
        <w:t>.</w:t>
      </w:r>
      <w:r w:rsidR="006A2F41" w:rsidRPr="000619A9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</w:t>
      </w:r>
      <w:r w:rsidR="00A51992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и междугородных (внутриобластных) сообщений на проезд в автомобильном </w:t>
      </w:r>
      <w:r w:rsidR="006A2F41" w:rsidRPr="000619A9">
        <w:rPr>
          <w:rFonts w:ascii="PT Astra Serif" w:hAnsi="PT Astra Serif"/>
          <w:sz w:val="28"/>
          <w:szCs w:val="28"/>
        </w:rPr>
        <w:lastRenderedPageBreak/>
        <w:t xml:space="preserve">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0619A9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0619A9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0619A9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0619A9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</w:t>
      </w:r>
      <w:r w:rsidR="00A035E1" w:rsidRPr="000619A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0619A9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5</w:t>
      </w:r>
      <w:r w:rsidRPr="000619A9">
        <w:rPr>
          <w:rFonts w:ascii="PT Astra Serif" w:hAnsi="PT Astra Serif"/>
          <w:sz w:val="28"/>
          <w:szCs w:val="28"/>
        </w:rPr>
        <w:t xml:space="preserve">. </w:t>
      </w:r>
      <w:r w:rsidR="00CF070D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>.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0619A9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0619A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0619A9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0619A9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0619A9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16</w:t>
      </w:r>
      <w:r w:rsidR="00607D81" w:rsidRPr="000619A9">
        <w:rPr>
          <w:rFonts w:ascii="PT Astra Serif" w:hAnsi="PT Astra Serif"/>
          <w:sz w:val="28"/>
          <w:szCs w:val="28"/>
        </w:rPr>
        <w:t xml:space="preserve">. </w:t>
      </w:r>
      <w:r w:rsidR="004278B2" w:rsidRPr="000619A9">
        <w:rPr>
          <w:rFonts w:ascii="PT Astra Serif" w:hAnsi="PT Astra Serif"/>
          <w:sz w:val="28"/>
          <w:szCs w:val="28"/>
        </w:rPr>
        <w:t>Обязательная п</w:t>
      </w:r>
      <w:r w:rsidR="00FA0062" w:rsidRPr="000619A9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Министерством</w:t>
      </w:r>
      <w:r w:rsidR="004278B2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0619A9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7</w:t>
      </w:r>
      <w:r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4278B2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5667BA" w:rsidRPr="000619A9">
        <w:rPr>
          <w:rFonts w:ascii="PT Astra Serif" w:hAnsi="PT Astra Serif"/>
          <w:sz w:val="28"/>
          <w:szCs w:val="28"/>
        </w:rPr>
        <w:t>28</w:t>
      </w:r>
      <w:r w:rsidR="00FA0062" w:rsidRPr="000619A9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0619A9">
        <w:rPr>
          <w:rFonts w:ascii="PT Astra Serif" w:hAnsi="PT Astra Serif"/>
          <w:sz w:val="28"/>
          <w:szCs w:val="28"/>
        </w:rPr>
        <w:t>, Учреждением</w:t>
      </w:r>
      <w:r w:rsidRPr="00D0256F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A035E1">
        <w:rPr>
          <w:rFonts w:ascii="PT Astra Serif" w:hAnsi="PT Astra Serif"/>
          <w:sz w:val="28"/>
          <w:szCs w:val="28"/>
        </w:rPr>
        <w:t>в п</w:t>
      </w:r>
      <w:r w:rsidR="008420FF" w:rsidRPr="00A035E1">
        <w:rPr>
          <w:rFonts w:ascii="PT Astra Serif" w:hAnsi="PT Astra Serif"/>
          <w:sz w:val="28"/>
          <w:szCs w:val="28"/>
        </w:rPr>
        <w:t>.</w:t>
      </w:r>
      <w:r w:rsidRPr="00A035E1">
        <w:rPr>
          <w:rFonts w:ascii="PT Astra Serif" w:hAnsi="PT Astra Serif"/>
          <w:sz w:val="28"/>
          <w:szCs w:val="28"/>
        </w:rPr>
        <w:t xml:space="preserve"> </w:t>
      </w:r>
      <w:r w:rsidR="005667BA" w:rsidRPr="00A035E1">
        <w:rPr>
          <w:rFonts w:ascii="PT Astra Serif" w:hAnsi="PT Astra Serif"/>
          <w:sz w:val="28"/>
          <w:szCs w:val="28"/>
        </w:rPr>
        <w:t>28</w:t>
      </w:r>
      <w:r w:rsidRPr="00A035E1">
        <w:rPr>
          <w:rFonts w:ascii="PT Astra Serif" w:hAnsi="PT Astra Serif"/>
          <w:sz w:val="28"/>
          <w:szCs w:val="28"/>
        </w:rPr>
        <w:t xml:space="preserve"> Порядка</w:t>
      </w:r>
      <w:r w:rsidRPr="00D0256F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D0256F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D0256F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lastRenderedPageBreak/>
        <w:t>Приложение:</w:t>
      </w:r>
    </w:p>
    <w:p w14:paraId="6D190E9C" w14:textId="279D3883" w:rsidR="00951A32" w:rsidRPr="00D0256F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4" w:name="_Hlk92902076"/>
      <w:r>
        <w:rPr>
          <w:rFonts w:ascii="PT Astra Serif" w:hAnsi="PT Astra Serif"/>
          <w:sz w:val="28"/>
          <w:szCs w:val="28"/>
        </w:rPr>
        <w:t>П</w:t>
      </w:r>
      <w:r w:rsidR="00BD1D73" w:rsidRPr="00D0256F">
        <w:rPr>
          <w:rFonts w:ascii="PT Astra Serif" w:hAnsi="PT Astra Serif"/>
          <w:sz w:val="28"/>
          <w:szCs w:val="28"/>
        </w:rPr>
        <w:t>остановление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правительства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Тульской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области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от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22</w:t>
      </w:r>
      <w:r w:rsidR="00BD1D73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 xml:space="preserve">декабря 2016 г. №608 «О предоставлении отдельным категориям граждан льготы на проезд при осуществлении регулярных перевозок по нерегулируемым тарифам </w:t>
      </w:r>
      <w:r w:rsidR="00A51992">
        <w:rPr>
          <w:rFonts w:ascii="PT Astra Serif" w:hAnsi="PT Astra Serif"/>
          <w:sz w:val="28"/>
          <w:szCs w:val="28"/>
        </w:rPr>
        <w:br/>
      </w:r>
      <w:r w:rsidR="00BD1D73" w:rsidRPr="00D0256F">
        <w:rPr>
          <w:rFonts w:ascii="PT Astra Serif" w:hAnsi="PT Astra Serif"/>
          <w:sz w:val="28"/>
          <w:szCs w:val="28"/>
        </w:rPr>
        <w:t xml:space="preserve">по межмуниципальным маршрутам регулярных перевозок на территории Тульской области» </w:t>
      </w:r>
    </w:p>
    <w:bookmarkEnd w:id="4"/>
    <w:p w14:paraId="605AFB65" w14:textId="0ECF6929" w:rsidR="001D2251" w:rsidRPr="00D0256F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D0256F">
        <w:rPr>
          <w:rFonts w:ascii="PT Astra Serif" w:hAnsi="PT Astra Serif"/>
          <w:sz w:val="28"/>
          <w:szCs w:val="28"/>
        </w:rPr>
        <w:t>ормы</w:t>
      </w:r>
      <w:r w:rsidR="00FA0062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D0256F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95DA08" w14:textId="55DA646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64BD629" w14:textId="1663A29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761171B" w14:textId="32C02CA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7D7482" w14:textId="14EB6C6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6AA88B5" w14:textId="774B40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FDEEAB" w14:textId="54B9CF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523A6C" w14:textId="28983A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108312" w14:textId="5B81438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083A6F" w14:textId="1BB6642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2C1B7B" w14:textId="1A27213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110AB" w14:textId="77594EF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837CB60" w14:textId="4F81F3C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71BADC" w14:textId="711A722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99E8AF" w14:textId="1180432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9C6D16" w14:textId="0C11908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8E252FA" w14:textId="3D960E2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0AAFC99" w14:textId="7AA961B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172F34" w14:textId="477AC9D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9EF34F" w14:textId="08E8F73E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61BB52" w14:textId="7C5C22A9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5AAA08E" w14:textId="2DDE6ED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94EB5F9" w14:textId="6BA7EE1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464EF80" w14:textId="4F44B59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F6AB76" w14:textId="271C86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58961C" w14:textId="3D835FC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FD2FB3" w14:textId="531BD5E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E9935F" w14:textId="34C793E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1F070" w14:textId="7EF1EBA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94B65" w14:textId="0DFE155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4A408" w14:textId="6695BE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6DDD9" w14:textId="1769928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827A7A0" w14:textId="345689C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EF88C7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7B3AEB5" w14:textId="77777777" w:rsidR="00485E3C" w:rsidRDefault="00485E3C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4AC8EF4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№1</w:t>
      </w:r>
    </w:p>
    <w:p w14:paraId="13E9CDE9" w14:textId="4BF174F6" w:rsidR="00D4594A" w:rsidRPr="00AA575E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168A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>
        <w:rPr>
          <w:rFonts w:ascii="PT Astra Serif" w:hAnsi="PT Astra Serif"/>
          <w:b/>
          <w:bCs/>
          <w:sz w:val="28"/>
          <w:szCs w:val="28"/>
        </w:rPr>
        <w:br/>
      </w:r>
      <w:r w:rsidRPr="0009168A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09168A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09168A" w:rsidRDefault="0009168A" w:rsidP="0009168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6F4B" w14:textId="0920F1B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5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"Об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области", на основании </w:t>
      </w:r>
      <w:hyperlink r:id="rId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статьи 48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1"/>
      <w:bookmarkEnd w:id="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2"/>
      <w:bookmarkEnd w:id="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субсидий организациям, осуществляющим пассажирские перевозки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3"/>
      <w:bookmarkEnd w:id="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официального опубликования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4"/>
      <w:bookmarkEnd w:id="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сведений о субсидиях.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04"/>
        <w:gridCol w:w="3153"/>
      </w:tblGrid>
      <w:tr w:rsidR="0009168A" w:rsidRPr="0009168A" w14:paraId="6D74D71D" w14:textId="77777777" w:rsidTr="007F085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9"/>
          <w:p w14:paraId="31D07123" w14:textId="77777777" w:rsidR="0009168A" w:rsidRPr="0009168A" w:rsidRDefault="0009168A" w:rsidP="0009168A">
            <w:pPr>
              <w:adjustRightInd w:val="0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Первый заместитель Губернатора Тульской области - </w:t>
            </w: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9118E5" w14:textId="77777777" w:rsidR="0009168A" w:rsidRPr="0009168A" w:rsidRDefault="0009168A" w:rsidP="0009168A">
            <w:pPr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Ю.М.</w:t>
            </w:r>
            <w:proofErr w:type="gramEnd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Андрианов</w:t>
            </w:r>
          </w:p>
        </w:tc>
      </w:tr>
    </w:tbl>
    <w:p w14:paraId="366D70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F73F19E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0" w:name="sub_1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1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 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0"/>
    <w:p w14:paraId="3E08FA6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206 "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Новомосковск - Тула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",</w:t>
      </w:r>
    </w:p>
    <w:p w14:paraId="5C40214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208к "Узловая - Тула",</w:t>
      </w:r>
    </w:p>
    <w:p w14:paraId="234932A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244 "Новомосковск - Венев",</w:t>
      </w:r>
    </w:p>
    <w:p w14:paraId="4A2806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168К "Венев - Тула",</w:t>
      </w:r>
    </w:p>
    <w:bookmarkEnd w:id="11"/>
    <w:p w14:paraId="7C99EF2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179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Грицовский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Донской",</w:t>
      </w:r>
    </w:p>
    <w:p w14:paraId="38781DE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114к "Щекино - Тула",</w:t>
      </w:r>
    </w:p>
    <w:p w14:paraId="7320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117к "Щекино - Тула",</w:t>
      </w:r>
    </w:p>
    <w:p w14:paraId="32AF2BC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263 "Алексин - Тула",</w:t>
      </w:r>
    </w:p>
    <w:bookmarkEnd w:id="12"/>
    <w:p w14:paraId="052EB7A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175к "Дубна - Тула",</w:t>
      </w:r>
    </w:p>
    <w:p w14:paraId="6C4927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111к "Киреевск - Тула",</w:t>
      </w:r>
    </w:p>
    <w:p w14:paraId="4D7E9B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112к "Липки - Тула",</w:t>
      </w:r>
    </w:p>
    <w:p w14:paraId="0D29B4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160к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Щварц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Болохово - Тула",</w:t>
      </w:r>
    </w:p>
    <w:p w14:paraId="13F68D2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231 "Богородицк - Тула",</w:t>
      </w:r>
    </w:p>
    <w:p w14:paraId="74918D7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246 "Ефремов - Новомосковск",</w:t>
      </w:r>
    </w:p>
    <w:p w14:paraId="0EEE1EC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232 "Куркино - Тула",</w:t>
      </w:r>
    </w:p>
    <w:p w14:paraId="6020540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290 "Ефремов - Архангельское-Тула",</w:t>
      </w:r>
    </w:p>
    <w:p w14:paraId="534525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286 "Ефремов - Тула",</w:t>
      </w:r>
    </w:p>
    <w:p w14:paraId="1EB5E0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180к "Молчаново - Тула",</w:t>
      </w:r>
    </w:p>
    <w:p w14:paraId="4276730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212 "Чернь - Тула",</w:t>
      </w:r>
    </w:p>
    <w:p w14:paraId="5527896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181к "Плавск - Тула",</w:t>
      </w:r>
    </w:p>
    <w:p w14:paraId="68CF985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107к "Кимовск - Новомосковск",</w:t>
      </w:r>
    </w:p>
    <w:p w14:paraId="7F147D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251 "Кимовск - Тула",</w:t>
      </w:r>
    </w:p>
    <w:p w14:paraId="5017CD3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216 "Арсеньево - Тула (ч/з Крапивну)",</w:t>
      </w:r>
    </w:p>
    <w:p w14:paraId="3C27789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269 "Арсеньево - Тула (ч/з Воскресенское)",</w:t>
      </w:r>
    </w:p>
    <w:p w14:paraId="5149FDA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261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Краинка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Тула",</w:t>
      </w:r>
    </w:p>
    <w:p w14:paraId="1E944CA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256 "Суворов - Тула",</w:t>
      </w:r>
    </w:p>
    <w:p w14:paraId="3A4E695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236 "Богородицк - Куркино",</w:t>
      </w:r>
    </w:p>
    <w:p w14:paraId="6D2CA01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268 "Белев - Тула",</w:t>
      </w:r>
    </w:p>
    <w:p w14:paraId="6406C9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210 "Теплое - Тула".</w:t>
      </w:r>
    </w:p>
    <w:p w14:paraId="73668B3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164 "Ревякино - Тула (Московский ж/д вокзал)".</w:t>
      </w:r>
    </w:p>
    <w:p w14:paraId="3FF84F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"/>
      <w:bookmarkEnd w:id="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159 К "п. 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Новогуровский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 (а/с Заречье)"</w:t>
      </w:r>
    </w:p>
    <w:p w14:paraId="3420A88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5" w:name="sub_100321"/>
      <w:bookmarkEnd w:id="1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173к "Ясногорск - Тула</w:t>
      </w:r>
    </w:p>
    <w:bookmarkEnd w:id="15"/>
    <w:p w14:paraId="63EED95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6" w:name="sub_2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2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6"/>
    <w:p w14:paraId="6B7C5F5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предоставления из бюджета Тульской области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4FE4AB2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"Об организации регулярных перевозок пассажиров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и городским наземным электрическим транспортом на территории Тульской области"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бакалавриата, или специалитета, или магистратуры (очной формы обучения) 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7" w:name="sub_21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17"/>
    <w:p w14:paraId="77020B7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7E08F0C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государственной программы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"Развитие транспортной системы Тульской области", утвержденной </w:t>
      </w:r>
      <w:hyperlink r:id="rId2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2"/>
      <w:bookmarkEnd w:id="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9"/>
    <w:p w14:paraId="7C2FB39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4D0A3F43" w14:textId="4E5CBA8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индивидуальные предприниматели,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участники договора простого товарищества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4"/>
      <w:bookmarkEnd w:id="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Способом отбора получателей субсидий является запрос предложений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(далее - отбор, заявки).</w:t>
      </w:r>
    </w:p>
    <w:bookmarkEnd w:id="21"/>
    <w:p w14:paraId="68BF2AE1" w14:textId="566C62C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08DCDE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210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2"/>
    <w:p w14:paraId="1C6292C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3" w:name="sub_22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3"/>
    <w:p w14:paraId="50149C5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44F06FB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7"/>
      <w:bookmarkEnd w:id="2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объявления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8"/>
      <w:bookmarkEnd w:id="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6"/>
    <w:p w14:paraId="48A6E0D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6700DA4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9. Участник отбора должен соответствовать следующим критериям:</w:t>
      </w:r>
    </w:p>
    <w:bookmarkEnd w:id="27"/>
    <w:p w14:paraId="16566BF8" w14:textId="19767A02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общего пользования (кроме такси)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09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"/>
      <w:bookmarkEnd w:id="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9"/>
    <w:p w14:paraId="73E23B93" w14:textId="55E472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0"/>
    <w:p w14:paraId="2D0EF869" w14:textId="198A9A9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1"/>
    <w:p w14:paraId="06BC3DE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копию договора простого товарищества (для заявителей - участников договора простого товарищества);</w:t>
      </w:r>
    </w:p>
    <w:bookmarkEnd w:id="32"/>
    <w:p w14:paraId="77824AA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3-8</w:t>
        </w:r>
        <w:proofErr w:type="gramEnd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2D115C2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"/>
      <w:bookmarkEnd w:id="3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2"/>
      <w:bookmarkEnd w:id="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5"/>
    <w:p w14:paraId="5AC6CE7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221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00322"/>
      <w:bookmarkEnd w:id="3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3277F44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36"/>
      <w:bookmarkEnd w:id="3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2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4"/>
      <w:bookmarkEnd w:id="3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"/>
      <w:bookmarkEnd w:id="3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52"/>
      <w:bookmarkEnd w:id="4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1"/>
    <w:p w14:paraId="1B565C78" w14:textId="0E08D96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7"/>
      <w:bookmarkEnd w:id="4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3"/>
    <w:p w14:paraId="404D0E1B" w14:textId="1B68E7A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18. Представленные заявки рассматриваются Учреждением в течение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4"/>
    <w:p w14:paraId="3B1059A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1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5"/>
    <w:p w14:paraId="47AE9A8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20. Министерство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6"/>
    <w:p w14:paraId="298E3BC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7"/>
    <w:p w14:paraId="5D9B210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8"/>
    <w:p w14:paraId="28138EA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01F1D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2"/>
      <w:bookmarkEnd w:id="4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3"/>
      <w:bookmarkEnd w:id="5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1"/>
    <w:p w14:paraId="644B93C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3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4"/>
      <w:bookmarkEnd w:id="5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24. Министерство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3"/>
    <w:p w14:paraId="1BE6D83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2"/>
      <w:bookmarkEnd w:id="5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6C5548C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53"/>
      <w:bookmarkEnd w:id="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426367E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6"/>
      <w:bookmarkEnd w:id="5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размере, не превышающем среднемесячный размер субсидии за предыдущий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период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1 января по 15 июня включительно и с 1 сентября по 30 ноября текущего года.</w:t>
      </w:r>
    </w:p>
    <w:bookmarkEnd w:id="57"/>
    <w:p w14:paraId="1308EC7F" w14:textId="05BE399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bookmarkEnd w:id="58"/>
    <w:p w14:paraId="4E33F75E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D4594A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 = </w:t>
      </w: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,</w:t>
      </w:r>
    </w:p>
    <w:p w14:paraId="1CBEA59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9"/>
    <w:p w14:paraId="1C27CE54" w14:textId="3BE3091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8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29"/>
      <w:bookmarkEnd w:id="6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1"/>
    <w:p w14:paraId="03B822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субсидий в заявлении о предоставлении субсидии.</w:t>
      </w:r>
    </w:p>
    <w:p w14:paraId="4A027B65" w14:textId="134890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"/>
      <w:bookmarkEnd w:id="6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2"/>
      <w:bookmarkEnd w:id="6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3"/>
      <w:bookmarkEnd w:id="6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22314"/>
      <w:bookmarkEnd w:id="6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6"/>
    <w:p w14:paraId="7767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3C8E461D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№2</w:t>
      </w:r>
    </w:p>
    <w:p w14:paraId="4AEB742D" w14:textId="77777777" w:rsidR="00AA575E" w:rsidRPr="00AA575E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5021E9CD" w14:textId="77777777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>
        <w:rPr>
          <w:rFonts w:ascii="PT Astra Serif" w:eastAsia="Courier New" w:hAnsi="PT Astra Serif" w:cs="PT Astra Serif"/>
          <w:sz w:val="20"/>
          <w:szCs w:val="20"/>
        </w:rPr>
        <w:t>(</w:t>
      </w:r>
      <w:r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>
        <w:rPr>
          <w:rFonts w:ascii="PT Astra Serif" w:hAnsi="PT Astra Serif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>
        <w:rPr>
          <w:rFonts w:ascii="PT Astra Serif" w:hAnsi="PT Astra Serif" w:cs="PT Astra Serif"/>
          <w:sz w:val="28"/>
          <w:szCs w:val="28"/>
        </w:rPr>
        <w:lastRenderedPageBreak/>
        <w:t>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7" w:name="_Hlk93059346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6622DC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6622DC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443E7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443E70">
        <w:rPr>
          <w:rFonts w:ascii="PT Astra Serif" w:hAnsi="PT Astra Serif"/>
          <w:sz w:val="20"/>
          <w:szCs w:val="20"/>
        </w:rPr>
        <w:t>(№ и дата Свидетельства об осуществлении перевозок по маршруту регулярных перевозок</w:t>
      </w:r>
      <w:r>
        <w:rPr>
          <w:rFonts w:ascii="PT Astra Serif" w:hAnsi="PT Astra Serif"/>
          <w:sz w:val="20"/>
          <w:szCs w:val="20"/>
        </w:rPr>
        <w:t>)</w:t>
      </w:r>
    </w:p>
    <w:p w14:paraId="37F9EBBD" w14:textId="77777777" w:rsidR="00CA2EED" w:rsidRPr="00BD708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7"/>
    <w:p w14:paraId="09D57D0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131F72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131F72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131F72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131F72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131F72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131F72" w:rsidRDefault="00CA2EED" w:rsidP="00585D00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774975A" w14:textId="4C3710E8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9072FD" w14:textId="7B98448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89C92F" w14:textId="0FF7D75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0CA7C1" w14:textId="2A8C62B8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6B3EAE2" w14:textId="1F46C93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9A289D6" w14:textId="6B8ED9C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60EBF" w14:textId="77777777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A184C3" w14:textId="45D4D06B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4C6C32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2E8FB9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88AB646" w14:textId="0EDF3283" w:rsidR="00D4594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1229F993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FD55DEF" w14:textId="77777777" w:rsidR="00D4594A" w:rsidRPr="00131F72" w:rsidRDefault="00D4594A" w:rsidP="00D4594A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0CEFA2" w14:textId="77777777" w:rsidR="00D4594A" w:rsidRPr="00131F72" w:rsidRDefault="00D4594A" w:rsidP="00D4594A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B51F4D1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131F72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7947EBC5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72CD5B5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6E0F6561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131F72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131F72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131F72" w14:paraId="2B876AF8" w14:textId="77777777" w:rsidTr="008B1122">
        <w:tc>
          <w:tcPr>
            <w:tcW w:w="4139" w:type="dxa"/>
          </w:tcPr>
          <w:p w14:paraId="2E6CE15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2AD32AA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D78E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D93106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E90FE4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37AD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35B675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499208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82528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5AA74CD" w14:textId="474FA36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289F8D3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57CA79A5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872BBA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21496C6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46E3A57" w14:textId="77777777" w:rsidR="00D4594A" w:rsidRPr="00F8528F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872BB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1A64614F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A87FF49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D4594A" w:rsidRPr="004C782E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AD1693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2D5C469F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5B9CE14A" w14:textId="77777777" w:rsidR="00D4594A" w:rsidRPr="004C782E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D4594A" w:rsidRPr="004C782E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D4594A" w:rsidRPr="004C782E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D4594A" w:rsidRPr="004C782E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D4594A" w:rsidRPr="004C782E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4C782E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5BEC65B0" w14:textId="77777777" w:rsidR="00D4594A" w:rsidRPr="00872BBA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170603CE" w14:textId="77777777" w:rsidR="00D4594A" w:rsidRPr="00872BBA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872BBA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872BBA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03118F0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569B29D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5319225A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>в соответствии с соглашением № ____ от «___» _________20___г.</w:t>
      </w:r>
      <w:r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0647BB8D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Отчетный период: </w:t>
      </w:r>
      <w:r>
        <w:rPr>
          <w:rFonts w:ascii="PT Astra Serif" w:eastAsia="Courier New" w:hAnsi="PT Astra Serif" w:cs="PT Astra Serif"/>
        </w:rPr>
        <w:t>с «___» _________20___г.  по «___» _________20___г.</w:t>
      </w:r>
    </w:p>
    <w:p w14:paraId="2A10FD0B" w14:textId="77777777" w:rsidR="00D4594A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14:paraId="00D45BED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color w:val="000000"/>
                <w:lang w:bidi="hi-IN"/>
              </w:rPr>
              <w:t>№ маршрута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14:paraId="05DA6891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14:paraId="2E858CA9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A43F87" w14:paraId="676563CA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C55" w14:textId="77777777" w:rsidR="00A43F87" w:rsidRDefault="00A43F87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B57" w14:textId="77777777" w:rsidR="00A43F87" w:rsidRDefault="00A43F87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6DD" w14:textId="77777777" w:rsidR="00A43F87" w:rsidRDefault="00A43F87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974" w14:textId="77777777" w:rsidR="00A43F87" w:rsidRDefault="00A43F87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9EE" w14:textId="77777777" w:rsidR="00A43F87" w:rsidRDefault="00A43F87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>
              <w:rPr>
                <w:rFonts w:ascii="PT Astra Serif" w:hAnsi="PT Astra Serif"/>
                <w:lang w:bidi="hi-IN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Default="00D4594A">
            <w:pPr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A035E1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A035E1" w:rsidSect="00D4594A">
      <w:pgSz w:w="11910" w:h="16840"/>
      <w:pgMar w:top="1040" w:right="853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FDB1" w14:textId="77777777" w:rsidR="0074709F" w:rsidRDefault="0074709F" w:rsidP="00D4594A">
      <w:r>
        <w:separator/>
      </w:r>
    </w:p>
  </w:endnote>
  <w:endnote w:type="continuationSeparator" w:id="0">
    <w:p w14:paraId="537B9FB4" w14:textId="77777777" w:rsidR="0074709F" w:rsidRDefault="0074709F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C25E" w14:textId="77777777" w:rsidR="0074709F" w:rsidRDefault="0074709F" w:rsidP="00D4594A">
      <w:r>
        <w:separator/>
      </w:r>
    </w:p>
  </w:footnote>
  <w:footnote w:type="continuationSeparator" w:id="0">
    <w:p w14:paraId="61E206F9" w14:textId="77777777" w:rsidR="0074709F" w:rsidRDefault="0074709F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89660">
    <w:abstractNumId w:val="13"/>
  </w:num>
  <w:num w:numId="2" w16cid:durableId="94715756">
    <w:abstractNumId w:val="5"/>
  </w:num>
  <w:num w:numId="3" w16cid:durableId="1678070667">
    <w:abstractNumId w:val="19"/>
  </w:num>
  <w:num w:numId="4" w16cid:durableId="1904637223">
    <w:abstractNumId w:val="4"/>
  </w:num>
  <w:num w:numId="5" w16cid:durableId="1066532981">
    <w:abstractNumId w:val="20"/>
  </w:num>
  <w:num w:numId="6" w16cid:durableId="1235314297">
    <w:abstractNumId w:val="7"/>
  </w:num>
  <w:num w:numId="7" w16cid:durableId="137504184">
    <w:abstractNumId w:val="14"/>
  </w:num>
  <w:num w:numId="8" w16cid:durableId="1939290812">
    <w:abstractNumId w:val="10"/>
  </w:num>
  <w:num w:numId="9" w16cid:durableId="841042313">
    <w:abstractNumId w:val="3"/>
  </w:num>
  <w:num w:numId="10" w16cid:durableId="124013066">
    <w:abstractNumId w:val="1"/>
  </w:num>
  <w:num w:numId="11" w16cid:durableId="2145149444">
    <w:abstractNumId w:val="15"/>
  </w:num>
  <w:num w:numId="12" w16cid:durableId="192869154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743525717">
    <w:abstractNumId w:val="22"/>
  </w:num>
  <w:num w:numId="14" w16cid:durableId="866722978">
    <w:abstractNumId w:val="6"/>
  </w:num>
  <w:num w:numId="15" w16cid:durableId="2032801675">
    <w:abstractNumId w:val="16"/>
  </w:num>
  <w:num w:numId="16" w16cid:durableId="590504277">
    <w:abstractNumId w:val="18"/>
  </w:num>
  <w:num w:numId="17" w16cid:durableId="1421751268">
    <w:abstractNumId w:val="23"/>
  </w:num>
  <w:num w:numId="18" w16cid:durableId="1052727283">
    <w:abstractNumId w:val="11"/>
  </w:num>
  <w:num w:numId="19" w16cid:durableId="248390569">
    <w:abstractNumId w:val="9"/>
  </w:num>
  <w:num w:numId="20" w16cid:durableId="1261718181">
    <w:abstractNumId w:val="17"/>
  </w:num>
  <w:num w:numId="21" w16cid:durableId="1793934867">
    <w:abstractNumId w:val="8"/>
  </w:num>
  <w:num w:numId="22" w16cid:durableId="239950829">
    <w:abstractNumId w:val="12"/>
  </w:num>
  <w:num w:numId="23" w16cid:durableId="178280622">
    <w:abstractNumId w:val="2"/>
  </w:num>
  <w:num w:numId="24" w16cid:durableId="1978338064">
    <w:abstractNumId w:val="21"/>
  </w:num>
  <w:num w:numId="25" w16cid:durableId="4506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46250"/>
    <w:rsid w:val="00053E6C"/>
    <w:rsid w:val="0005456D"/>
    <w:rsid w:val="000619A9"/>
    <w:rsid w:val="000637A4"/>
    <w:rsid w:val="0009168A"/>
    <w:rsid w:val="001230A6"/>
    <w:rsid w:val="00151303"/>
    <w:rsid w:val="001877D3"/>
    <w:rsid w:val="00190674"/>
    <w:rsid w:val="001D2251"/>
    <w:rsid w:val="002332F2"/>
    <w:rsid w:val="002917DC"/>
    <w:rsid w:val="002D099F"/>
    <w:rsid w:val="003223BD"/>
    <w:rsid w:val="0033783C"/>
    <w:rsid w:val="00341983"/>
    <w:rsid w:val="003454A8"/>
    <w:rsid w:val="003478D0"/>
    <w:rsid w:val="0035548D"/>
    <w:rsid w:val="003B278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D50BC"/>
    <w:rsid w:val="004E5253"/>
    <w:rsid w:val="004E5443"/>
    <w:rsid w:val="004F0715"/>
    <w:rsid w:val="00546425"/>
    <w:rsid w:val="005555EB"/>
    <w:rsid w:val="005667BA"/>
    <w:rsid w:val="005835A4"/>
    <w:rsid w:val="0058465E"/>
    <w:rsid w:val="005C6F5B"/>
    <w:rsid w:val="005D5ED7"/>
    <w:rsid w:val="005F2B2C"/>
    <w:rsid w:val="00607D81"/>
    <w:rsid w:val="00622ED1"/>
    <w:rsid w:val="00660F62"/>
    <w:rsid w:val="00661226"/>
    <w:rsid w:val="00670226"/>
    <w:rsid w:val="0067175E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4709F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1536C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7FE5"/>
    <w:rsid w:val="00974F34"/>
    <w:rsid w:val="00984701"/>
    <w:rsid w:val="00986DFB"/>
    <w:rsid w:val="009A28EB"/>
    <w:rsid w:val="009A63C9"/>
    <w:rsid w:val="009C4F3F"/>
    <w:rsid w:val="00A035E1"/>
    <w:rsid w:val="00A03F92"/>
    <w:rsid w:val="00A10E19"/>
    <w:rsid w:val="00A163B7"/>
    <w:rsid w:val="00A238D1"/>
    <w:rsid w:val="00A26DDE"/>
    <w:rsid w:val="00A43F87"/>
    <w:rsid w:val="00A51992"/>
    <w:rsid w:val="00A911FB"/>
    <w:rsid w:val="00AA575E"/>
    <w:rsid w:val="00AE1EB2"/>
    <w:rsid w:val="00AE71BA"/>
    <w:rsid w:val="00AF136D"/>
    <w:rsid w:val="00AF4600"/>
    <w:rsid w:val="00AF4BA1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BF7119"/>
    <w:rsid w:val="00C0296A"/>
    <w:rsid w:val="00C26384"/>
    <w:rsid w:val="00C263F6"/>
    <w:rsid w:val="00C61318"/>
    <w:rsid w:val="00C939EA"/>
    <w:rsid w:val="00CA0D7D"/>
    <w:rsid w:val="00CA2EED"/>
    <w:rsid w:val="00CD7033"/>
    <w:rsid w:val="00CF070D"/>
    <w:rsid w:val="00D0256F"/>
    <w:rsid w:val="00D314C1"/>
    <w:rsid w:val="00D37D31"/>
    <w:rsid w:val="00D4594A"/>
    <w:rsid w:val="00D64B55"/>
    <w:rsid w:val="00D72555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971DF"/>
    <w:rsid w:val="00ED505E"/>
    <w:rsid w:val="00F20E97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Ольга Темпус</cp:lastModifiedBy>
  <cp:revision>28</cp:revision>
  <cp:lastPrinted>2022-01-18T07:32:00Z</cp:lastPrinted>
  <dcterms:created xsi:type="dcterms:W3CDTF">2022-01-12T12:20:00Z</dcterms:created>
  <dcterms:modified xsi:type="dcterms:W3CDTF">2022-10-07T08:14:00Z</dcterms:modified>
</cp:coreProperties>
</file>