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C94" w14:textId="53F2E46B" w:rsidR="00B530F1" w:rsidRDefault="0000000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в связи с реализацией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Закона Тульской области «Об образовании»</w:t>
      </w:r>
    </w:p>
    <w:p w14:paraId="54F83658" w14:textId="5B14DABC" w:rsidR="00B530F1" w:rsidRDefault="00000000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756D1F">
        <w:rPr>
          <w:rFonts w:ascii="PT Astra Serif" w:hAnsi="PT Astra Serif"/>
          <w:b/>
          <w:bCs/>
          <w:sz w:val="28"/>
          <w:szCs w:val="28"/>
          <w:u w:val="single"/>
        </w:rPr>
        <w:t>22.02.2023</w:t>
      </w:r>
    </w:p>
    <w:p w14:paraId="5149B0E0" w14:textId="77777777" w:rsidR="00B530F1" w:rsidRDefault="00B530F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313523A" w14:textId="505B3109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 (далее – Постановление) государственным учреждением Тульской области «Организатор перевозок и навигации» </w:t>
      </w:r>
      <w:r w:rsidR="00F038FC">
        <w:rPr>
          <w:rFonts w:ascii="PT Astra Serif" w:hAnsi="PT Astra Serif"/>
          <w:b/>
          <w:bCs/>
          <w:sz w:val="28"/>
          <w:szCs w:val="28"/>
        </w:rPr>
        <w:t>22</w:t>
      </w:r>
      <w:r w:rsidR="00756D1F">
        <w:rPr>
          <w:rFonts w:ascii="PT Astra Serif" w:hAnsi="PT Astra Serif"/>
          <w:b/>
          <w:bCs/>
          <w:sz w:val="28"/>
          <w:szCs w:val="28"/>
        </w:rPr>
        <w:t>.02.2023</w:t>
      </w:r>
      <w:r>
        <w:rPr>
          <w:rFonts w:ascii="PT Astra Serif" w:hAnsi="PT Astra Serif"/>
          <w:sz w:val="28"/>
          <w:szCs w:val="28"/>
        </w:rPr>
        <w:t xml:space="preserve"> в </w:t>
      </w:r>
      <w:r w:rsidR="00C62457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возмещение недополученных доходов в связи с реализацией Закона Тульской области «Об образовании».</w:t>
      </w:r>
    </w:p>
    <w:p w14:paraId="67462E2B" w14:textId="05F62D07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Рассмотрены заявки </w:t>
      </w:r>
      <w:r w:rsidR="00756D1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756D1F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, принявш</w:t>
      </w:r>
      <w:r w:rsidR="00756D1F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участие в отборе</w:t>
      </w:r>
      <w:r w:rsidR="00C6245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который проходил в период </w:t>
      </w:r>
      <w:r w:rsidR="00C62457" w:rsidRPr="00C62457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756D1F">
        <w:rPr>
          <w:rFonts w:ascii="PT Astra Serif" w:hAnsi="PT Astra Serif"/>
          <w:b/>
          <w:bCs/>
          <w:sz w:val="28"/>
          <w:szCs w:val="28"/>
        </w:rPr>
        <w:t>12.01.2023 по 10.02.2023</w:t>
      </w:r>
      <w:r w:rsidRPr="00C62457">
        <w:rPr>
          <w:rFonts w:ascii="PT Astra Serif" w:hAnsi="PT Astra Serif"/>
          <w:b/>
          <w:bCs/>
          <w:sz w:val="28"/>
          <w:szCs w:val="28"/>
        </w:rPr>
        <w:t>:</w:t>
      </w:r>
    </w:p>
    <w:p w14:paraId="0A66232E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B530F1" w14:paraId="43B66E26" w14:textId="77777777" w:rsidTr="00C62457">
        <w:tc>
          <w:tcPr>
            <w:tcW w:w="1128" w:type="dxa"/>
          </w:tcPr>
          <w:p w14:paraId="0B606359" w14:textId="77777777" w:rsidR="00B530F1" w:rsidRDefault="00000000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964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0BCFF353" w14:textId="77777777" w:rsidR="00B530F1" w:rsidRDefault="00000000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B530F1" w14:paraId="35C0D247" w14:textId="77777777" w:rsidTr="00C62457">
        <w:tc>
          <w:tcPr>
            <w:tcW w:w="1128" w:type="dxa"/>
          </w:tcPr>
          <w:p w14:paraId="48AC8E15" w14:textId="77777777" w:rsidR="00B530F1" w:rsidRDefault="00000000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1ED39326" w14:textId="60DC4359" w:rsidR="00B530F1" w:rsidRDefault="00000000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r w:rsidR="00756D1F">
              <w:rPr>
                <w:rFonts w:ascii="PT Astra Serif" w:hAnsi="PT Astra Serif"/>
                <w:sz w:val="28"/>
                <w:szCs w:val="28"/>
              </w:rPr>
              <w:t>ИРБИС»</w:t>
            </w:r>
          </w:p>
        </w:tc>
      </w:tr>
      <w:tr w:rsidR="00756D1F" w14:paraId="5A7648F8" w14:textId="77777777" w:rsidTr="00C62457">
        <w:tc>
          <w:tcPr>
            <w:tcW w:w="1128" w:type="dxa"/>
          </w:tcPr>
          <w:p w14:paraId="45473A0C" w14:textId="7B24487B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588AA8B0" w14:textId="484853BA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</w:tr>
      <w:tr w:rsidR="00756D1F" w14:paraId="57C01541" w14:textId="77777777" w:rsidTr="00C62457">
        <w:tc>
          <w:tcPr>
            <w:tcW w:w="1128" w:type="dxa"/>
          </w:tcPr>
          <w:p w14:paraId="45830FF4" w14:textId="39FD8B0C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5007D696" w14:textId="11F87584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</w:tr>
      <w:tr w:rsidR="00756D1F" w14:paraId="33EF372B" w14:textId="77777777" w:rsidTr="00C62457">
        <w:tc>
          <w:tcPr>
            <w:tcW w:w="1128" w:type="dxa"/>
          </w:tcPr>
          <w:p w14:paraId="7EFC3381" w14:textId="4ECC28A5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2C50D459" w14:textId="47CE6FA0" w:rsidR="00756D1F" w:rsidRDefault="00756D1F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«Тулаавтотранс»</w:t>
            </w:r>
          </w:p>
        </w:tc>
      </w:tr>
      <w:bookmarkEnd w:id="0"/>
    </w:tbl>
    <w:p w14:paraId="70B78D0F" w14:textId="35AA930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28C890E5" w14:textId="4C11FA4F" w:rsidR="00756D1F" w:rsidRDefault="00756D1F" w:rsidP="00756D1F">
      <w:pPr>
        <w:widowControl w:val="0"/>
        <w:spacing w:before="1" w:after="0" w:line="240" w:lineRule="auto"/>
        <w:ind w:right="108"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  <w:r w:rsidRPr="00756D1F">
        <w:rPr>
          <w:rFonts w:ascii="PT Astra Serif" w:eastAsia="Times New Roman" w:hAnsi="PT Astra Serif" w:cs="Times New Roman"/>
          <w:sz w:val="28"/>
          <w:szCs w:val="28"/>
        </w:rPr>
        <w:t xml:space="preserve">Наименование участников отбора, заявки которых отклонены </w:t>
      </w:r>
      <w:r w:rsidRPr="00756D1F">
        <w:rPr>
          <w:rFonts w:ascii="PT Astra Serif" w:eastAsia="PT Astra Serif" w:hAnsi="PT Astra Serif" w:cs="Times New Roman"/>
          <w:sz w:val="28"/>
          <w:szCs w:val="28"/>
        </w:rPr>
        <w:t xml:space="preserve">ввиду несоответствия участника отбора критериям и требованиям, установленным </w:t>
      </w:r>
      <w:r w:rsidRPr="00756D1F">
        <w:rPr>
          <w:rFonts w:ascii="PT Astra Serif" w:eastAsia="PT Astra Serif" w:hAnsi="PT Astra Serif" w:cs="Times New Roman"/>
          <w:sz w:val="28"/>
          <w:szCs w:val="28"/>
        </w:rPr>
        <w:br/>
        <w:t xml:space="preserve">п. 10 Порядка (наличие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</w:t>
      </w:r>
      <w:r w:rsidRPr="00756D1F">
        <w:rPr>
          <w:rFonts w:ascii="PT Astra Serif" w:eastAsia="PT Astra Serif" w:hAnsi="PT Astra Serif" w:cs="Times New Roman"/>
          <w:sz w:val="28"/>
          <w:szCs w:val="28"/>
        </w:rPr>
        <w:br/>
        <w:t>и сборах):</w:t>
      </w:r>
    </w:p>
    <w:p w14:paraId="68BC8F20" w14:textId="77777777" w:rsidR="00756D1F" w:rsidRPr="00756D1F" w:rsidRDefault="00756D1F" w:rsidP="00756D1F">
      <w:pPr>
        <w:widowControl w:val="0"/>
        <w:spacing w:before="1" w:after="0" w:line="240" w:lineRule="auto"/>
        <w:ind w:right="108"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</w:p>
    <w:tbl>
      <w:tblPr>
        <w:tblStyle w:val="a9"/>
        <w:tblW w:w="9044" w:type="dxa"/>
        <w:tblLayout w:type="fixed"/>
        <w:tblLook w:val="04A0" w:firstRow="1" w:lastRow="0" w:firstColumn="1" w:lastColumn="0" w:noHBand="0" w:noVBand="1"/>
      </w:tblPr>
      <w:tblGrid>
        <w:gridCol w:w="1878"/>
        <w:gridCol w:w="7166"/>
      </w:tblGrid>
      <w:tr w:rsidR="00756D1F" w14:paraId="3E2238A3" w14:textId="77777777" w:rsidTr="00756D1F">
        <w:trPr>
          <w:trHeight w:val="336"/>
        </w:trPr>
        <w:tc>
          <w:tcPr>
            <w:tcW w:w="1878" w:type="dxa"/>
          </w:tcPr>
          <w:p w14:paraId="00EF4F2E" w14:textId="77777777" w:rsidR="00756D1F" w:rsidRDefault="00756D1F" w:rsidP="00F07A5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п/п</w:t>
            </w:r>
          </w:p>
        </w:tc>
        <w:tc>
          <w:tcPr>
            <w:tcW w:w="7166" w:type="dxa"/>
          </w:tcPr>
          <w:p w14:paraId="77BD53BA" w14:textId="77777777" w:rsidR="00756D1F" w:rsidRDefault="00756D1F" w:rsidP="00F07A5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756D1F" w14:paraId="4655805E" w14:textId="77777777" w:rsidTr="00756D1F">
        <w:trPr>
          <w:trHeight w:val="336"/>
        </w:trPr>
        <w:tc>
          <w:tcPr>
            <w:tcW w:w="1878" w:type="dxa"/>
          </w:tcPr>
          <w:p w14:paraId="41E396BD" w14:textId="77777777" w:rsidR="00756D1F" w:rsidRDefault="00756D1F" w:rsidP="00F07A5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7166" w:type="dxa"/>
            <w:vAlign w:val="bottom"/>
          </w:tcPr>
          <w:p w14:paraId="531A9C1D" w14:textId="59E87DB6" w:rsidR="00756D1F" w:rsidRDefault="00756D1F" w:rsidP="00F07A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62457">
              <w:rPr>
                <w:rFonts w:ascii="PT Astra Serif" w:eastAsia="Calibri" w:hAnsi="PT Astra Serif"/>
                <w:sz w:val="28"/>
                <w:szCs w:val="28"/>
              </w:rPr>
              <w:t>ООО «</w:t>
            </w:r>
            <w:r>
              <w:rPr>
                <w:rFonts w:ascii="PT Astra Serif" w:eastAsia="Calibri" w:hAnsi="PT Astra Serif"/>
                <w:sz w:val="28"/>
                <w:szCs w:val="28"/>
              </w:rPr>
              <w:t>Тульская транспортная компания</w:t>
            </w:r>
            <w:r w:rsidRPr="00C62457">
              <w:rPr>
                <w:rFonts w:ascii="PT Astra Serif" w:eastAsia="Calibri" w:hAnsi="PT Astra Serif"/>
                <w:sz w:val="28"/>
                <w:szCs w:val="28"/>
              </w:rPr>
              <w:t>»</w:t>
            </w:r>
          </w:p>
        </w:tc>
      </w:tr>
    </w:tbl>
    <w:p w14:paraId="6BD745E3" w14:textId="3CA10735" w:rsidR="00756D1F" w:rsidRDefault="00756D1F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CAB7282" w14:textId="77777777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участников отбора, с которыми заключаются соглашения о предоставлении субсидии, и размер предоставляемой им субсидии.</w:t>
      </w:r>
    </w:p>
    <w:p w14:paraId="6854BB04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5880"/>
        <w:gridCol w:w="2059"/>
      </w:tblGrid>
      <w:tr w:rsidR="00756D1F" w14:paraId="46CFA498" w14:textId="22743FDA" w:rsidTr="00756D1F">
        <w:tc>
          <w:tcPr>
            <w:tcW w:w="1128" w:type="dxa"/>
          </w:tcPr>
          <w:p w14:paraId="58F41DA6" w14:textId="77777777" w:rsidR="00756D1F" w:rsidRDefault="00756D1F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880" w:type="dxa"/>
          </w:tcPr>
          <w:p w14:paraId="28224C23" w14:textId="77777777" w:rsidR="00756D1F" w:rsidRDefault="00756D1F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59" w:type="dxa"/>
          </w:tcPr>
          <w:p w14:paraId="60C24A23" w14:textId="53140AAA" w:rsidR="00756D1F" w:rsidRDefault="00ED41A1" w:rsidP="00756D1F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</w:tr>
      <w:tr w:rsidR="00756D1F" w14:paraId="37D5F72F" w14:textId="5D7899AA" w:rsidTr="00756D1F">
        <w:tc>
          <w:tcPr>
            <w:tcW w:w="1128" w:type="dxa"/>
          </w:tcPr>
          <w:p w14:paraId="26EA38CE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880" w:type="dxa"/>
            <w:shd w:val="clear" w:color="auto" w:fill="auto"/>
            <w:vAlign w:val="bottom"/>
          </w:tcPr>
          <w:p w14:paraId="02920BA9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76AC037E" w14:textId="18E15280" w:rsidR="00756D1F" w:rsidRDefault="00ED41A1" w:rsidP="00ED41A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41A1">
              <w:rPr>
                <w:rFonts w:ascii="PT Astra Serif" w:hAnsi="PT Astra Serif"/>
                <w:sz w:val="28"/>
                <w:szCs w:val="28"/>
              </w:rPr>
              <w:t>283 783,50</w:t>
            </w:r>
          </w:p>
        </w:tc>
      </w:tr>
      <w:tr w:rsidR="00756D1F" w14:paraId="69C3A182" w14:textId="7504CA56" w:rsidTr="00756D1F">
        <w:tc>
          <w:tcPr>
            <w:tcW w:w="1128" w:type="dxa"/>
          </w:tcPr>
          <w:p w14:paraId="2678A709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880" w:type="dxa"/>
            <w:shd w:val="clear" w:color="auto" w:fill="auto"/>
            <w:vAlign w:val="bottom"/>
          </w:tcPr>
          <w:p w14:paraId="7DACD065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53D33DE0" w14:textId="5BD71644" w:rsidR="00756D1F" w:rsidRDefault="00ED41A1" w:rsidP="00ED41A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41A1">
              <w:rPr>
                <w:rFonts w:ascii="PT Astra Serif" w:hAnsi="PT Astra Serif"/>
                <w:sz w:val="28"/>
                <w:szCs w:val="28"/>
              </w:rPr>
              <w:t>15 136,00</w:t>
            </w:r>
          </w:p>
        </w:tc>
      </w:tr>
      <w:tr w:rsidR="00756D1F" w14:paraId="2BDAAFC2" w14:textId="415840BB" w:rsidTr="00756D1F">
        <w:tc>
          <w:tcPr>
            <w:tcW w:w="1128" w:type="dxa"/>
          </w:tcPr>
          <w:p w14:paraId="7EBCA13F" w14:textId="22D2542A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880" w:type="dxa"/>
            <w:shd w:val="clear" w:color="auto" w:fill="auto"/>
            <w:vAlign w:val="bottom"/>
          </w:tcPr>
          <w:p w14:paraId="2582F416" w14:textId="77777777" w:rsidR="00756D1F" w:rsidRDefault="00756D1F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«Тулаавтотранс»</w:t>
            </w:r>
          </w:p>
        </w:tc>
        <w:tc>
          <w:tcPr>
            <w:tcW w:w="2059" w:type="dxa"/>
            <w:shd w:val="clear" w:color="auto" w:fill="auto"/>
            <w:vAlign w:val="bottom"/>
          </w:tcPr>
          <w:p w14:paraId="71B82697" w14:textId="5A9A44A4" w:rsidR="00756D1F" w:rsidRDefault="00ED41A1" w:rsidP="00ED41A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41A1">
              <w:rPr>
                <w:rFonts w:ascii="PT Astra Serif" w:hAnsi="PT Astra Serif"/>
                <w:sz w:val="28"/>
                <w:szCs w:val="28"/>
              </w:rPr>
              <w:t>1 498,00</w:t>
            </w:r>
          </w:p>
        </w:tc>
      </w:tr>
    </w:tbl>
    <w:p w14:paraId="41A72B7F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53C8300" w14:textId="6E153E78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пунктом 23 </w:t>
      </w:r>
      <w:r w:rsidR="00ED41A1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 с организациями, прошедшими отбор, в случае принятия решения о предоставлении субсидии государственное учреждением Тульской области «Организатор перевозок </w:t>
      </w:r>
      <w:r w:rsidR="00C62457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навигации» заключает Соглашение о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субсидии, по форме установленной министерством финансов Тульской области.</w:t>
      </w:r>
    </w:p>
    <w:sectPr w:rsidR="00B530F1" w:rsidSect="00ED41A1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521F9E"/>
    <w:rsid w:val="00756D1F"/>
    <w:rsid w:val="00B530F1"/>
    <w:rsid w:val="00C62457"/>
    <w:rsid w:val="00ED41A1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E37"/>
  <w15:docId w15:val="{77B22B57-AF0B-4816-B52E-5C269AA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6</cp:revision>
  <cp:lastPrinted>2022-02-28T11:01:00Z</cp:lastPrinted>
  <dcterms:created xsi:type="dcterms:W3CDTF">2022-11-23T08:06:00Z</dcterms:created>
  <dcterms:modified xsi:type="dcterms:W3CDTF">2023-02-22T14:46:00Z</dcterms:modified>
  <dc:language>ru-RU</dc:language>
</cp:coreProperties>
</file>