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F000000">
      <w:pPr>
        <w:pStyle w:val="Style_3"/>
        <w:tabs>
          <w:tab w:leader="none" w:pos="9072" w:val="left"/>
        </w:tabs>
        <w:spacing w:before="0"/>
        <w:ind w:left="426" w:right="385"/>
        <w:rPr>
          <w:rFonts w:ascii="PT Astra Serif" w:hAnsi="PT Astra Serif"/>
          <w:spacing w:val="-14"/>
          <w:sz w:val="30"/>
        </w:rPr>
      </w:pPr>
      <w:bookmarkStart w:id="1" w:name="_Hlk174604674"/>
      <w:r>
        <w:rPr>
          <w:rFonts w:ascii="PT Astra Serif" w:hAnsi="PT Astra Serif"/>
          <w:sz w:val="30"/>
        </w:rPr>
        <w:t>ОБЪЯВЛЕНИЕ</w:t>
      </w:r>
    </w:p>
    <w:p w14:paraId="10000000">
      <w:pPr>
        <w:pStyle w:val="Style_3"/>
        <w:tabs>
          <w:tab w:leader="none" w:pos="9072" w:val="left"/>
        </w:tabs>
        <w:spacing w:before="0"/>
        <w:ind w:left="426" w:right="385"/>
        <w:rPr>
          <w:rFonts w:ascii="PT Astra Serif" w:hAnsi="PT Astra Serif"/>
          <w:spacing w:val="-2"/>
          <w:sz w:val="30"/>
        </w:rPr>
      </w:pPr>
      <w:r>
        <w:rPr>
          <w:rFonts w:ascii="PT Astra Serif" w:hAnsi="PT Astra Serif"/>
          <w:sz w:val="30"/>
        </w:rPr>
        <w:t>о</w:t>
      </w:r>
      <w:r>
        <w:rPr>
          <w:rFonts w:ascii="PT Astra Serif" w:hAnsi="PT Astra Serif"/>
          <w:spacing w:val="-14"/>
          <w:sz w:val="30"/>
        </w:rPr>
        <w:t xml:space="preserve"> </w:t>
      </w:r>
      <w:r>
        <w:rPr>
          <w:rFonts w:ascii="PT Astra Serif" w:hAnsi="PT Astra Serif"/>
          <w:sz w:val="30"/>
        </w:rPr>
        <w:t>проведении</w:t>
      </w:r>
      <w:r>
        <w:rPr>
          <w:rFonts w:ascii="PT Astra Serif" w:hAnsi="PT Astra Serif"/>
          <w:spacing w:val="-13"/>
          <w:sz w:val="30"/>
        </w:rPr>
        <w:t xml:space="preserve"> </w:t>
      </w:r>
      <w:r>
        <w:rPr>
          <w:rFonts w:ascii="PT Astra Serif" w:hAnsi="PT Astra Serif"/>
          <w:sz w:val="30"/>
        </w:rPr>
        <w:t>отбора</w:t>
      </w:r>
      <w:r>
        <w:rPr>
          <w:rFonts w:ascii="PT Astra Serif" w:hAnsi="PT Astra Serif"/>
          <w:spacing w:val="-12"/>
          <w:sz w:val="30"/>
        </w:rPr>
        <w:t xml:space="preserve"> </w:t>
      </w:r>
      <w:r>
        <w:rPr>
          <w:rFonts w:ascii="PT Astra Serif" w:hAnsi="PT Astra Serif"/>
          <w:sz w:val="30"/>
        </w:rPr>
        <w:t>получателей</w:t>
      </w:r>
      <w:r>
        <w:rPr>
          <w:rFonts w:ascii="PT Astra Serif" w:hAnsi="PT Astra Serif"/>
          <w:spacing w:val="-14"/>
          <w:sz w:val="30"/>
        </w:rPr>
        <w:t xml:space="preserve"> </w:t>
      </w:r>
      <w:bookmarkStart w:id="2" w:name="_Hlk89884700"/>
      <w:r>
        <w:rPr>
          <w:rFonts w:ascii="PT Astra Serif" w:hAnsi="PT Astra Serif"/>
          <w:spacing w:val="-2"/>
          <w:sz w:val="30"/>
        </w:rPr>
        <w:t>субсидий</w:t>
      </w:r>
      <w:r>
        <w:rPr>
          <w:rFonts w:ascii="PT Astra Serif" w:hAnsi="PT Astra Serif"/>
          <w:spacing w:val="-2"/>
          <w:sz w:val="30"/>
        </w:rPr>
        <w:t xml:space="preserve"> из бюджета Тульской области </w:t>
      </w:r>
      <w:bookmarkEnd w:id="2"/>
      <w:r>
        <w:rPr>
          <w:rFonts w:ascii="PT Astra Serif" w:hAnsi="PT Astra Serif"/>
          <w:spacing w:val="-2"/>
          <w:sz w:val="30"/>
        </w:rPr>
        <w:t>юридическим лицам и индивидуальным предпринимателям на возмещение части затрат,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w:t>
      </w:r>
      <w:bookmarkEnd w:id="1"/>
    </w:p>
    <w:p w14:paraId="11000000">
      <w:pPr>
        <w:pStyle w:val="Style_4"/>
        <w:spacing w:before="3"/>
        <w:ind w:firstLine="0" w:left="0"/>
        <w:jc w:val="left"/>
        <w:rPr>
          <w:rFonts w:ascii="PT Astra Serif" w:hAnsi="PT Astra Serif"/>
          <w:b w:val="1"/>
          <w:sz w:val="28"/>
        </w:rPr>
      </w:pPr>
    </w:p>
    <w:p w14:paraId="12000000">
      <w:pPr>
        <w:pStyle w:val="Style_5"/>
        <w:ind w:firstLine="720"/>
        <w:jc w:val="both"/>
        <w:rPr>
          <w:rFonts w:ascii="PT Astra Serif" w:hAnsi="PT Astra Serif"/>
          <w:sz w:val="28"/>
        </w:rPr>
      </w:pPr>
      <w:r>
        <w:rPr>
          <w:rFonts w:ascii="PT Astra Serif" w:hAnsi="PT Astra Serif"/>
          <w:sz w:val="28"/>
        </w:rPr>
        <w:t>В</w:t>
      </w:r>
      <w:r>
        <w:rPr>
          <w:rFonts w:ascii="PT Astra Serif" w:hAnsi="PT Astra Serif"/>
          <w:sz w:val="28"/>
        </w:rPr>
        <w:t xml:space="preserve"> соответствии</w:t>
      </w:r>
      <w:r>
        <w:rPr>
          <w:rFonts w:ascii="PT Astra Serif" w:hAnsi="PT Astra Serif"/>
          <w:spacing w:val="40"/>
          <w:sz w:val="28"/>
        </w:rPr>
        <w:t xml:space="preserve"> </w:t>
      </w:r>
      <w:r>
        <w:rPr>
          <w:rFonts w:ascii="PT Astra Serif" w:hAnsi="PT Astra Serif"/>
          <w:sz w:val="28"/>
        </w:rPr>
        <w:t>с</w:t>
      </w:r>
      <w:r>
        <w:rPr>
          <w:rFonts w:ascii="PT Astra Serif" w:hAnsi="PT Astra Serif"/>
          <w:spacing w:val="40"/>
          <w:sz w:val="28"/>
        </w:rPr>
        <w:t xml:space="preserve"> </w:t>
      </w:r>
      <w:bookmarkStart w:id="3" w:name="_Hlk174605021"/>
      <w:r>
        <w:rPr>
          <w:rFonts w:ascii="PT Astra Serif" w:hAnsi="PT Astra Serif"/>
          <w:sz w:val="28"/>
        </w:rPr>
        <w:t>п</w:t>
      </w:r>
      <w:r>
        <w:rPr>
          <w:rFonts w:ascii="PT Astra Serif" w:hAnsi="PT Astra Serif"/>
          <w:sz w:val="28"/>
        </w:rPr>
        <w:t>остановлением</w:t>
      </w:r>
      <w:r>
        <w:rPr>
          <w:rFonts w:ascii="PT Astra Serif" w:hAnsi="PT Astra Serif"/>
          <w:spacing w:val="40"/>
          <w:sz w:val="28"/>
        </w:rPr>
        <w:t xml:space="preserve"> </w:t>
      </w:r>
      <w:r>
        <w:rPr>
          <w:rFonts w:ascii="PT Astra Serif" w:hAnsi="PT Astra Serif"/>
          <w:sz w:val="28"/>
        </w:rPr>
        <w:t>П</w:t>
      </w:r>
      <w:r>
        <w:rPr>
          <w:rFonts w:ascii="PT Astra Serif" w:hAnsi="PT Astra Serif"/>
          <w:sz w:val="28"/>
        </w:rPr>
        <w:t>равительства</w:t>
      </w:r>
      <w:r>
        <w:rPr>
          <w:rFonts w:ascii="PT Astra Serif" w:hAnsi="PT Astra Serif"/>
          <w:spacing w:val="40"/>
          <w:sz w:val="28"/>
        </w:rPr>
        <w:t xml:space="preserve"> </w:t>
      </w:r>
      <w:r>
        <w:rPr>
          <w:rFonts w:ascii="PT Astra Serif" w:hAnsi="PT Astra Serif"/>
          <w:sz w:val="28"/>
        </w:rPr>
        <w:t>Тульской</w:t>
      </w:r>
      <w:r>
        <w:rPr>
          <w:rFonts w:ascii="PT Astra Serif" w:hAnsi="PT Astra Serif"/>
          <w:spacing w:val="40"/>
          <w:sz w:val="28"/>
        </w:rPr>
        <w:t xml:space="preserve"> </w:t>
      </w:r>
      <w:r>
        <w:rPr>
          <w:rFonts w:ascii="PT Astra Serif" w:hAnsi="PT Astra Serif"/>
          <w:sz w:val="28"/>
        </w:rPr>
        <w:t>области</w:t>
      </w:r>
      <w:r>
        <w:rPr>
          <w:rFonts w:ascii="PT Astra Serif" w:hAnsi="PT Astra Serif"/>
          <w:spacing w:val="80"/>
          <w:sz w:val="28"/>
        </w:rPr>
        <w:t xml:space="preserve"> </w:t>
      </w:r>
      <w:r>
        <w:rPr>
          <w:rFonts w:ascii="PT Astra Serif" w:hAnsi="PT Astra Serif"/>
          <w:spacing w:val="80"/>
          <w:sz w:val="28"/>
        </w:rPr>
        <w:br/>
      </w:r>
      <w:r>
        <w:rPr>
          <w:rFonts w:ascii="PT Astra Serif" w:hAnsi="PT Astra Serif"/>
          <w:sz w:val="28"/>
        </w:rPr>
        <w:t>от</w:t>
      </w:r>
      <w:r>
        <w:rPr>
          <w:rFonts w:ascii="PT Astra Serif" w:hAnsi="PT Astra Serif"/>
          <w:spacing w:val="-3"/>
          <w:sz w:val="28"/>
        </w:rPr>
        <w:t xml:space="preserve"> </w:t>
      </w:r>
      <w:r>
        <w:rPr>
          <w:rFonts w:ascii="PT Astra Serif" w:hAnsi="PT Astra Serif"/>
          <w:sz w:val="28"/>
        </w:rPr>
        <w:t>13</w:t>
      </w:r>
      <w:r>
        <w:rPr>
          <w:rFonts w:ascii="PT Astra Serif" w:hAnsi="PT Astra Serif"/>
          <w:sz w:val="28"/>
        </w:rPr>
        <w:t xml:space="preserve"> </w:t>
      </w:r>
      <w:r>
        <w:rPr>
          <w:rFonts w:ascii="PT Astra Serif" w:hAnsi="PT Astra Serif"/>
          <w:sz w:val="28"/>
        </w:rPr>
        <w:t>августа</w:t>
      </w:r>
      <w:r>
        <w:rPr>
          <w:rFonts w:ascii="PT Astra Serif" w:hAnsi="PT Astra Serif"/>
          <w:sz w:val="28"/>
        </w:rPr>
        <w:t xml:space="preserve"> 20</w:t>
      </w:r>
      <w:r>
        <w:rPr>
          <w:rFonts w:ascii="PT Astra Serif" w:hAnsi="PT Astra Serif"/>
          <w:sz w:val="28"/>
        </w:rPr>
        <w:t>24</w:t>
      </w:r>
      <w:r>
        <w:rPr>
          <w:rFonts w:ascii="PT Astra Serif" w:hAnsi="PT Astra Serif"/>
          <w:sz w:val="28"/>
        </w:rPr>
        <w:t xml:space="preserve"> г. №</w:t>
      </w:r>
      <w:r>
        <w:rPr>
          <w:rFonts w:ascii="PT Astra Serif" w:hAnsi="PT Astra Serif"/>
          <w:sz w:val="28"/>
        </w:rPr>
        <w:t>416</w:t>
      </w:r>
      <w:r>
        <w:rPr>
          <w:rFonts w:ascii="PT Astra Serif" w:hAnsi="PT Astra Serif"/>
          <w:sz w:val="28"/>
        </w:rPr>
        <w:t xml:space="preserve"> </w:t>
      </w:r>
      <w:r>
        <w:rPr>
          <w:rFonts w:ascii="PT Astra Serif" w:hAnsi="PT Astra Serif"/>
          <w:sz w:val="28"/>
        </w:rPr>
        <w:t>«</w:t>
      </w:r>
      <w:r>
        <w:rPr>
          <w:rFonts w:ascii="PT Astra Serif" w:hAnsi="PT Astra Serif"/>
          <w:sz w:val="28"/>
        </w:rPr>
        <w:t>Об утверждении Порядка предоставления субсидий из бюджета Тульской области юридическим лицам и индивидуальным предпринимателям на возмещение части затрат, связанных с осуществлением деятельности по перевозке</w:t>
      </w:r>
      <w:r>
        <w:rPr>
          <w:rFonts w:ascii="PT Astra Serif" w:hAnsi="PT Astra Serif"/>
          <w:sz w:val="28"/>
        </w:rPr>
        <w:t xml:space="preserve"> </w:t>
      </w:r>
      <w:r>
        <w:rPr>
          <w:rFonts w:ascii="PT Astra Serif" w:hAnsi="PT Astra Serif"/>
          <w:sz w:val="28"/>
        </w:rPr>
        <w:t>пассажиров и багажа автомобильным транспортом</w:t>
      </w:r>
      <w:r>
        <w:rPr>
          <w:rFonts w:ascii="PT Astra Serif" w:hAnsi="PT Astra Serif"/>
          <w:sz w:val="28"/>
        </w:rPr>
        <w:t xml:space="preserve"> </w:t>
      </w:r>
      <w:r>
        <w:rPr>
          <w:rFonts w:ascii="PT Astra Serif" w:hAnsi="PT Astra Serif"/>
          <w:sz w:val="28"/>
        </w:rPr>
        <w:t>по муниципальным и межмуниципальным маршрутам</w:t>
      </w:r>
      <w:r>
        <w:rPr>
          <w:rFonts w:ascii="PT Astra Serif" w:hAnsi="PT Astra Serif"/>
          <w:sz w:val="28"/>
        </w:rPr>
        <w:t xml:space="preserve"> </w:t>
      </w:r>
      <w:r>
        <w:rPr>
          <w:rFonts w:ascii="PT Astra Serif" w:hAnsi="PT Astra Serif"/>
          <w:sz w:val="28"/>
        </w:rPr>
        <w:t>регулярных перевозок на территории Тульской области</w:t>
      </w:r>
      <w:r>
        <w:rPr>
          <w:rFonts w:ascii="PT Astra Serif" w:hAnsi="PT Astra Serif"/>
          <w:sz w:val="28"/>
        </w:rPr>
        <w:t>»</w:t>
      </w:r>
      <w:bookmarkEnd w:id="3"/>
      <w:r>
        <w:rPr>
          <w:rFonts w:ascii="PT Astra Serif" w:hAnsi="PT Astra Serif"/>
          <w:sz w:val="28"/>
        </w:rPr>
        <w:t xml:space="preserve"> </w:t>
      </w:r>
      <w:r>
        <w:rPr>
          <w:rFonts w:ascii="PT Astra Serif" w:hAnsi="PT Astra Serif"/>
          <w:sz w:val="28"/>
        </w:rPr>
        <w:t>(далее</w:t>
      </w:r>
      <w:r>
        <w:rPr>
          <w:rFonts w:ascii="PT Astra Serif" w:hAnsi="PT Astra Serif"/>
          <w:sz w:val="28"/>
        </w:rPr>
        <w:t xml:space="preserve"> </w:t>
      </w:r>
      <w:r>
        <w:rPr>
          <w:rFonts w:ascii="PT Astra Serif" w:hAnsi="PT Astra Serif"/>
          <w:sz w:val="28"/>
        </w:rPr>
        <w:t xml:space="preserve">- Постановление) </w:t>
      </w:r>
      <w:r>
        <w:rPr>
          <w:rFonts w:ascii="PT Astra Serif" w:hAnsi="PT Astra Serif"/>
          <w:sz w:val="28"/>
        </w:rPr>
        <w:t xml:space="preserve">и основываясь на утвержденном </w:t>
      </w:r>
      <w:r>
        <w:rPr>
          <w:rFonts w:ascii="PT Astra Serif" w:hAnsi="PT Astra Serif"/>
          <w:sz w:val="28"/>
        </w:rPr>
        <w:t xml:space="preserve">вышеуказанным </w:t>
      </w:r>
      <w:r>
        <w:rPr>
          <w:rFonts w:ascii="PT Astra Serif" w:hAnsi="PT Astra Serif"/>
          <w:sz w:val="28"/>
        </w:rPr>
        <w:t xml:space="preserve">Постановлением </w:t>
      </w:r>
      <w:r>
        <w:rPr>
          <w:rFonts w:ascii="PT Astra Serif" w:hAnsi="PT Astra Serif"/>
          <w:sz w:val="28"/>
        </w:rPr>
        <w:t>Порядк</w:t>
      </w:r>
      <w:r>
        <w:rPr>
          <w:rFonts w:ascii="PT Astra Serif" w:hAnsi="PT Astra Serif"/>
          <w:sz w:val="28"/>
        </w:rPr>
        <w:t>е</w:t>
      </w:r>
      <w:r>
        <w:rPr>
          <w:rFonts w:ascii="PT Astra Serif" w:hAnsi="PT Astra Serif"/>
          <w:sz w:val="28"/>
        </w:rPr>
        <w:t xml:space="preserve"> предоставления субсидий из бюджета Тульской области юридическим лицам и индивидуальным предпринимателям на возмещение части затрат,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w:t>
      </w:r>
      <w:r>
        <w:rPr>
          <w:rFonts w:ascii="PT Astra Serif" w:hAnsi="PT Astra Serif"/>
          <w:sz w:val="28"/>
        </w:rPr>
        <w:t>»,</w:t>
      </w:r>
      <w:r>
        <w:rPr>
          <w:rFonts w:ascii="PT Astra Serif" w:hAnsi="PT Astra Serif"/>
          <w:sz w:val="28"/>
        </w:rPr>
        <w:t xml:space="preserve"> </w:t>
      </w:r>
      <w:r>
        <w:rPr>
          <w:rFonts w:ascii="PT Astra Serif" w:hAnsi="PT Astra Serif"/>
          <w:sz w:val="28"/>
        </w:rPr>
        <w:t xml:space="preserve">информируем о проведении отбора </w:t>
      </w:r>
      <w:r>
        <w:rPr>
          <w:rFonts w:ascii="PT Astra Serif" w:hAnsi="PT Astra Serif"/>
          <w:sz w:val="28"/>
        </w:rPr>
        <w:t>(далее</w:t>
      </w:r>
      <w:r>
        <w:rPr>
          <w:rFonts w:ascii="PT Astra Serif" w:hAnsi="PT Astra Serif"/>
          <w:sz w:val="28"/>
        </w:rPr>
        <w:t xml:space="preserve"> </w:t>
      </w:r>
      <w:r>
        <w:rPr>
          <w:rFonts w:ascii="PT Astra Serif" w:hAnsi="PT Astra Serif"/>
          <w:sz w:val="28"/>
        </w:rPr>
        <w:t>-</w:t>
      </w:r>
      <w:r>
        <w:rPr>
          <w:rFonts w:ascii="PT Astra Serif" w:hAnsi="PT Astra Serif"/>
          <w:sz w:val="28"/>
        </w:rPr>
        <w:t xml:space="preserve"> </w:t>
      </w:r>
      <w:r>
        <w:rPr>
          <w:rFonts w:ascii="PT Astra Serif" w:hAnsi="PT Astra Serif"/>
          <w:sz w:val="28"/>
        </w:rPr>
        <w:t xml:space="preserve">Отбор) </w:t>
      </w:r>
      <w:r>
        <w:rPr>
          <w:rFonts w:ascii="PT Astra Serif" w:hAnsi="PT Astra Serif"/>
          <w:sz w:val="28"/>
        </w:rPr>
        <w:t xml:space="preserve">получателей субсидий из </w:t>
      </w:r>
      <w:r>
        <w:rPr>
          <w:rFonts w:ascii="PT Astra Serif" w:hAnsi="PT Astra Serif"/>
          <w:sz w:val="28"/>
        </w:rPr>
        <w:t xml:space="preserve">бюджета Тульской области </w:t>
      </w:r>
      <w:r>
        <w:rPr>
          <w:rFonts w:ascii="PT Astra Serif" w:hAnsi="PT Astra Serif"/>
          <w:sz w:val="28"/>
        </w:rPr>
        <w:t xml:space="preserve">среди </w:t>
      </w:r>
      <w:bookmarkStart w:id="4" w:name="_Hlk92901709"/>
      <w:r>
        <w:rPr>
          <w:rFonts w:ascii="PT Astra Serif" w:hAnsi="PT Astra Serif"/>
          <w:sz w:val="28"/>
        </w:rPr>
        <w:t>юридически</w:t>
      </w:r>
      <w:r>
        <w:rPr>
          <w:rFonts w:ascii="PT Astra Serif" w:hAnsi="PT Astra Serif"/>
          <w:sz w:val="28"/>
        </w:rPr>
        <w:t>х</w:t>
      </w:r>
      <w:r>
        <w:rPr>
          <w:rFonts w:ascii="PT Astra Serif" w:hAnsi="PT Astra Serif"/>
          <w:sz w:val="28"/>
        </w:rPr>
        <w:t xml:space="preserve"> лиц и индивидуальны</w:t>
      </w:r>
      <w:r>
        <w:rPr>
          <w:rFonts w:ascii="PT Astra Serif" w:hAnsi="PT Astra Serif"/>
          <w:sz w:val="28"/>
        </w:rPr>
        <w:t>х</w:t>
      </w:r>
      <w:r>
        <w:rPr>
          <w:rFonts w:ascii="PT Astra Serif" w:hAnsi="PT Astra Serif"/>
          <w:sz w:val="28"/>
        </w:rPr>
        <w:t xml:space="preserve"> предпринимател</w:t>
      </w:r>
      <w:r>
        <w:rPr>
          <w:rFonts w:ascii="PT Astra Serif" w:hAnsi="PT Astra Serif"/>
          <w:sz w:val="28"/>
        </w:rPr>
        <w:t>ей</w:t>
      </w:r>
      <w:r>
        <w:rPr>
          <w:rFonts w:ascii="PT Astra Serif" w:hAnsi="PT Astra Serif"/>
          <w:sz w:val="28"/>
        </w:rPr>
        <w:t xml:space="preserve"> на возмещение части затрат,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w:t>
      </w:r>
      <w:r>
        <w:rPr>
          <w:rFonts w:ascii="PT Astra Serif" w:hAnsi="PT Astra Serif"/>
          <w:sz w:val="28"/>
        </w:rPr>
        <w:t>.</w:t>
      </w:r>
    </w:p>
    <w:p w14:paraId="13000000">
      <w:pPr>
        <w:pStyle w:val="Style_5"/>
        <w:ind w:firstLine="720"/>
        <w:jc w:val="both"/>
        <w:rPr>
          <w:rFonts w:ascii="PT Astra Serif" w:hAnsi="PT Astra Serif"/>
          <w:sz w:val="28"/>
        </w:rPr>
      </w:pPr>
      <w:r>
        <w:rPr>
          <w:rFonts w:ascii="PT Astra Serif" w:hAnsi="PT Astra Serif"/>
          <w:sz w:val="28"/>
        </w:rPr>
        <w:t>Субсидии предоставляются в пределах бюджетных ассигнований, предусмотренных сводной бюджетной росписью бюджета Тульской области на соответствующий финансовый год, и лимитов бюджетных обязательств, утвержденных главному распорядителю бюджетных средств – министерству транспорта и дорожного хозяйства Тульской области (далее – Министерство) с целью создания условий юридическим лицам и индивидуальным предпринимателям, осуществляющим регулярные перевозки пассажиров и багажа автомобильным транспортом по регулируемым тарифам на территории Тульской области, для соблюдения минимально допустимого соотношения между количеством выполненных рейсов и количеством рейсов, предусмотренным для выполнения установленным расписанием, составляющего не менее 96 процентов.</w:t>
      </w:r>
    </w:p>
    <w:p w14:paraId="14000000">
      <w:pPr>
        <w:pStyle w:val="Style_4"/>
        <w:numPr>
          <w:ilvl w:val="0"/>
          <w:numId w:val="1"/>
        </w:numPr>
        <w:tabs>
          <w:tab w:leader="none" w:pos="1134" w:val="left"/>
        </w:tabs>
        <w:ind w:firstLine="720" w:left="0"/>
        <w:rPr>
          <w:rFonts w:ascii="PT Astra Serif" w:hAnsi="PT Astra Serif"/>
          <w:sz w:val="28"/>
        </w:rPr>
      </w:pPr>
      <w:r>
        <w:rPr>
          <w:rFonts w:ascii="PT Astra Serif" w:hAnsi="PT Astra Serif"/>
          <w:sz w:val="28"/>
        </w:rPr>
        <w:t xml:space="preserve">Министерство доводит бюджетные ассигнования и лимиты бюджетных обязательств получателю бюджетных средств – </w:t>
      </w:r>
      <w:bookmarkStart w:id="5" w:name="_Hlk174605785"/>
      <w:r>
        <w:rPr>
          <w:rFonts w:ascii="PT Astra Serif" w:hAnsi="PT Astra Serif"/>
          <w:sz w:val="28"/>
        </w:rPr>
        <w:t>государственному учреждению Тульской области «Организатор перевозок и навигации»</w:t>
      </w:r>
      <w:bookmarkEnd w:id="5"/>
      <w:r>
        <w:rPr>
          <w:rFonts w:ascii="PT Astra Serif" w:hAnsi="PT Astra Serif"/>
          <w:sz w:val="28"/>
        </w:rPr>
        <w:t xml:space="preserve">. Субсидии предоставляются </w:t>
      </w:r>
      <w:r>
        <w:rPr>
          <w:rFonts w:ascii="PT Astra Serif" w:hAnsi="PT Astra Serif"/>
          <w:sz w:val="28"/>
        </w:rPr>
        <w:t>государственн</w:t>
      </w:r>
      <w:r>
        <w:rPr>
          <w:rFonts w:ascii="PT Astra Serif" w:hAnsi="PT Astra Serif"/>
          <w:sz w:val="28"/>
        </w:rPr>
        <w:t>ым</w:t>
      </w:r>
      <w:r>
        <w:rPr>
          <w:rFonts w:ascii="PT Astra Serif" w:hAnsi="PT Astra Serif"/>
          <w:sz w:val="28"/>
        </w:rPr>
        <w:t xml:space="preserve"> учреждени</w:t>
      </w:r>
      <w:r>
        <w:rPr>
          <w:rFonts w:ascii="PT Astra Serif" w:hAnsi="PT Astra Serif"/>
          <w:sz w:val="28"/>
        </w:rPr>
        <w:t>ем</w:t>
      </w:r>
      <w:r>
        <w:rPr>
          <w:rFonts w:ascii="PT Astra Serif" w:hAnsi="PT Astra Serif"/>
          <w:sz w:val="28"/>
        </w:rPr>
        <w:t xml:space="preserve"> Тульской области </w:t>
      </w:r>
      <w:r>
        <w:rPr>
          <w:rFonts w:ascii="PT Astra Serif" w:hAnsi="PT Astra Serif"/>
          <w:sz w:val="28"/>
        </w:rPr>
        <w:t>«Организатор перевозок и навигации»</w:t>
      </w:r>
      <w:r>
        <w:rPr>
          <w:rFonts w:ascii="PT Astra Serif" w:hAnsi="PT Astra Serif"/>
          <w:sz w:val="28"/>
        </w:rPr>
        <w:t>.</w:t>
      </w:r>
    </w:p>
    <w:p w14:paraId="15000000">
      <w:pPr>
        <w:pStyle w:val="Style_4"/>
        <w:numPr>
          <w:ilvl w:val="0"/>
          <w:numId w:val="1"/>
        </w:numPr>
        <w:tabs>
          <w:tab w:leader="none" w:pos="1134" w:val="left"/>
        </w:tabs>
        <w:ind w:firstLine="720" w:left="0"/>
        <w:rPr>
          <w:rFonts w:ascii="PT Astra Serif" w:hAnsi="PT Astra Serif"/>
          <w:sz w:val="28"/>
        </w:rPr>
      </w:pPr>
      <w:r>
        <w:rPr>
          <w:rFonts w:ascii="PT Astra Serif" w:hAnsi="PT Astra Serif"/>
          <w:sz w:val="28"/>
        </w:rPr>
        <w:t>Отбор проводит государственно</w:t>
      </w:r>
      <w:r>
        <w:rPr>
          <w:rFonts w:ascii="PT Astra Serif" w:hAnsi="PT Astra Serif"/>
          <w:sz w:val="28"/>
        </w:rPr>
        <w:t>е</w:t>
      </w:r>
      <w:r>
        <w:rPr>
          <w:rFonts w:ascii="PT Astra Serif" w:hAnsi="PT Astra Serif"/>
          <w:sz w:val="28"/>
        </w:rPr>
        <w:t xml:space="preserve"> учреждени</w:t>
      </w:r>
      <w:r>
        <w:rPr>
          <w:rFonts w:ascii="PT Astra Serif" w:hAnsi="PT Astra Serif"/>
          <w:sz w:val="28"/>
        </w:rPr>
        <w:t>е</w:t>
      </w:r>
      <w:r>
        <w:rPr>
          <w:rFonts w:ascii="PT Astra Serif" w:hAnsi="PT Astra Serif"/>
          <w:sz w:val="28"/>
        </w:rPr>
        <w:t xml:space="preserve"> Тульской области «Организатор перевозок и навигации» (далее - Учреждение)</w:t>
      </w:r>
      <w:r>
        <w:rPr>
          <w:rFonts w:ascii="PT Astra Serif" w:hAnsi="PT Astra Serif"/>
          <w:sz w:val="28"/>
        </w:rPr>
        <w:t>.</w:t>
      </w:r>
    </w:p>
    <w:p w14:paraId="16000000">
      <w:pPr>
        <w:pStyle w:val="Style_4"/>
        <w:ind w:firstLine="720" w:left="0"/>
        <w:rPr>
          <w:rFonts w:ascii="PT Astra Serif" w:hAnsi="PT Astra Serif"/>
          <w:sz w:val="28"/>
        </w:rPr>
      </w:pPr>
      <w:r>
        <w:rPr>
          <w:rFonts w:ascii="PT Astra Serif" w:hAnsi="PT Astra Serif"/>
          <w:sz w:val="28"/>
        </w:rPr>
        <w:t>Почтовый адрес Учреждения: 300025, г. Тула, проспект Ленина, д. 102 б, помещение № 201.</w:t>
      </w:r>
    </w:p>
    <w:p w14:paraId="17000000">
      <w:pPr>
        <w:pStyle w:val="Style_4"/>
        <w:ind w:firstLine="720" w:left="0"/>
        <w:rPr>
          <w:rFonts w:ascii="PT Astra Serif" w:hAnsi="PT Astra Serif"/>
          <w:sz w:val="28"/>
        </w:rPr>
      </w:pPr>
      <w:r>
        <w:rPr>
          <w:rFonts w:ascii="PT Astra Serif" w:hAnsi="PT Astra Serif"/>
          <w:sz w:val="28"/>
        </w:rPr>
        <w:t>Адрес электронной почты: info.orgp@tularegion.org</w:t>
      </w:r>
      <w:r>
        <w:rPr>
          <w:rFonts w:ascii="PT Astra Serif" w:hAnsi="PT Astra Serif"/>
          <w:sz w:val="28"/>
        </w:rPr>
        <w:t>.</w:t>
      </w:r>
    </w:p>
    <w:p w14:paraId="18000000">
      <w:pPr>
        <w:pStyle w:val="Style_4"/>
        <w:ind w:firstLine="720" w:left="0"/>
        <w:rPr>
          <w:rFonts w:ascii="PT Astra Serif" w:hAnsi="PT Astra Serif"/>
          <w:color w:themeColor="text1" w:val="000000"/>
          <w:sz w:val="28"/>
        </w:rPr>
      </w:pPr>
      <w:bookmarkStart w:id="6" w:name="_Hlk174604900"/>
      <w:r>
        <w:rPr>
          <w:rFonts w:ascii="PT Astra Serif" w:hAnsi="PT Astra Serif"/>
          <w:sz w:val="28"/>
        </w:rPr>
        <w:t>Официальный сайт в информационно-телекоммуникационной сети «Интернет»</w:t>
      </w:r>
      <w:bookmarkEnd w:id="6"/>
      <w:r>
        <w:rPr>
          <w:rFonts w:ascii="PT Astra Serif" w:hAnsi="PT Astra Serif"/>
          <w:sz w:val="28"/>
        </w:rPr>
        <w:t xml:space="preserve">, на котором обеспечивается проведение отбора: </w:t>
      </w:r>
      <w:bookmarkStart w:id="7" w:name="_Hlk174605825"/>
      <w:r>
        <w:rPr>
          <w:rStyle w:val="Style_6_ch"/>
          <w:rFonts w:ascii="PT Astra Serif" w:hAnsi="PT Astra Serif"/>
          <w:color w:themeColor="text1" w:val="000000"/>
          <w:sz w:val="28"/>
          <w:u w:val="none"/>
        </w:rPr>
        <w:fldChar w:fldCharType="begin"/>
      </w:r>
      <w:r>
        <w:rPr>
          <w:rStyle w:val="Style_6_ch"/>
          <w:rFonts w:ascii="PT Astra Serif" w:hAnsi="PT Astra Serif"/>
          <w:color w:themeColor="text1" w:val="000000"/>
          <w:sz w:val="28"/>
          <w:u w:val="none"/>
        </w:rPr>
        <w:instrText>HYPERLINK "https://orgpn.ru/"</w:instrText>
      </w:r>
      <w:r>
        <w:rPr>
          <w:rStyle w:val="Style_6_ch"/>
          <w:rFonts w:ascii="PT Astra Serif" w:hAnsi="PT Astra Serif"/>
          <w:color w:themeColor="text1" w:val="000000"/>
          <w:sz w:val="28"/>
          <w:u w:val="none"/>
        </w:rPr>
        <w:fldChar w:fldCharType="separate"/>
      </w:r>
      <w:r>
        <w:rPr>
          <w:rStyle w:val="Style_6_ch"/>
          <w:rFonts w:ascii="PT Astra Serif" w:hAnsi="PT Astra Serif"/>
          <w:color w:themeColor="text1" w:val="000000"/>
          <w:sz w:val="28"/>
          <w:u w:val="none"/>
        </w:rPr>
        <w:t>https://orgpn.ru/</w:t>
      </w:r>
      <w:bookmarkEnd w:id="7"/>
      <w:r>
        <w:rPr>
          <w:rStyle w:val="Style_6_ch"/>
          <w:rFonts w:ascii="PT Astra Serif" w:hAnsi="PT Astra Serif"/>
          <w:color w:themeColor="text1" w:val="000000"/>
          <w:sz w:val="28"/>
          <w:u w:val="none"/>
        </w:rPr>
        <w:fldChar w:fldCharType="end"/>
      </w:r>
      <w:r>
        <w:rPr>
          <w:rFonts w:ascii="PT Astra Serif" w:hAnsi="PT Astra Serif"/>
          <w:color w:themeColor="text1" w:val="000000"/>
          <w:sz w:val="28"/>
        </w:rPr>
        <w:t>.</w:t>
      </w:r>
    </w:p>
    <w:p w14:paraId="19000000">
      <w:pPr>
        <w:pStyle w:val="Style_4"/>
        <w:numPr>
          <w:ilvl w:val="0"/>
          <w:numId w:val="1"/>
        </w:numPr>
        <w:tabs>
          <w:tab w:leader="none" w:pos="1134" w:val="left"/>
        </w:tabs>
        <w:ind w:firstLine="720" w:left="0"/>
        <w:rPr>
          <w:rFonts w:ascii="PT Astra Serif" w:hAnsi="PT Astra Serif"/>
          <w:color w:themeColor="text1" w:val="000000"/>
          <w:sz w:val="28"/>
        </w:rPr>
      </w:pPr>
      <w:r>
        <w:rPr>
          <w:rFonts w:ascii="PT Astra Serif" w:hAnsi="PT Astra Serif"/>
          <w:color w:themeColor="text1" w:val="000000"/>
          <w:sz w:val="28"/>
        </w:rPr>
        <w:t xml:space="preserve">Прием и регистрация заявок осуществляется Учреждением </w:t>
      </w:r>
      <w:r>
        <w:rPr>
          <w:rFonts w:ascii="PT Astra Serif" w:hAnsi="PT Astra Serif"/>
          <w:b w:val="1"/>
          <w:color w:themeColor="text1" w:val="000000"/>
          <w:sz w:val="28"/>
        </w:rPr>
        <w:t xml:space="preserve">в период </w:t>
      </w:r>
      <w:bookmarkStart w:id="8" w:name="_Hlk174605969"/>
      <w:r>
        <w:rPr>
          <w:rFonts w:ascii="PT Astra Serif" w:hAnsi="PT Astra Serif"/>
          <w:b w:val="1"/>
          <w:color w:themeColor="text1" w:val="000000"/>
          <w:sz w:val="28"/>
        </w:rPr>
        <w:t>с 16 августа 2024 года по 26 августа 2024 года</w:t>
      </w:r>
      <w:r>
        <w:rPr>
          <w:rFonts w:ascii="PT Astra Serif" w:hAnsi="PT Astra Serif"/>
          <w:color w:themeColor="text1" w:val="000000"/>
          <w:sz w:val="28"/>
        </w:rPr>
        <w:t xml:space="preserve"> </w:t>
      </w:r>
      <w:r>
        <w:rPr>
          <w:rFonts w:ascii="PT Astra Serif" w:hAnsi="PT Astra Serif"/>
          <w:color w:themeColor="text1" w:val="000000"/>
          <w:sz w:val="28"/>
        </w:rPr>
        <w:t xml:space="preserve">включительно </w:t>
      </w:r>
      <w:bookmarkEnd w:id="8"/>
      <w:r>
        <w:rPr>
          <w:rFonts w:ascii="PT Astra Serif" w:hAnsi="PT Astra Serif"/>
          <w:color w:themeColor="text1" w:val="000000"/>
          <w:sz w:val="28"/>
        </w:rPr>
        <w:t xml:space="preserve">по адресу: проспект Ленина, д. 102Б, помещение № 201, г. Тула, 300025. </w:t>
      </w:r>
    </w:p>
    <w:p w14:paraId="1A000000">
      <w:pPr>
        <w:pStyle w:val="Style_4"/>
        <w:tabs>
          <w:tab w:leader="none" w:pos="1134" w:val="left"/>
        </w:tabs>
        <w:ind w:firstLine="720" w:left="0"/>
        <w:rPr>
          <w:rFonts w:ascii="PT Astra Serif" w:hAnsi="PT Astra Serif"/>
          <w:color w:themeColor="text1" w:val="000000"/>
          <w:sz w:val="28"/>
        </w:rPr>
      </w:pPr>
      <w:r>
        <w:rPr>
          <w:rFonts w:ascii="PT Astra Serif" w:hAnsi="PT Astra Serif"/>
          <w:color w:themeColor="text1" w:val="000000"/>
          <w:sz w:val="28"/>
        </w:rPr>
        <w:t>Время приема документов:</w:t>
      </w:r>
    </w:p>
    <w:p w14:paraId="1B000000">
      <w:pPr>
        <w:pStyle w:val="Style_4"/>
        <w:tabs>
          <w:tab w:leader="none" w:pos="1134" w:val="left"/>
        </w:tabs>
        <w:ind w:firstLine="720" w:left="0"/>
        <w:rPr>
          <w:rFonts w:ascii="PT Astra Serif" w:hAnsi="PT Astra Serif"/>
          <w:color w:themeColor="text1" w:val="000000"/>
          <w:sz w:val="28"/>
        </w:rPr>
      </w:pPr>
      <w:r>
        <w:rPr>
          <w:rFonts w:ascii="PT Astra Serif" w:hAnsi="PT Astra Serif"/>
          <w:color w:themeColor="text1" w:val="000000"/>
          <w:sz w:val="28"/>
        </w:rPr>
        <w:t>понедельник - четверг - с 9.00 до 18:00, перерыв с 13: 00 до 13:48,</w:t>
      </w:r>
    </w:p>
    <w:p w14:paraId="1C000000">
      <w:pPr>
        <w:pStyle w:val="Style_4"/>
        <w:tabs>
          <w:tab w:leader="none" w:pos="1134" w:val="left"/>
        </w:tabs>
        <w:ind w:firstLine="720" w:left="0"/>
        <w:rPr>
          <w:rFonts w:ascii="PT Astra Serif" w:hAnsi="PT Astra Serif"/>
          <w:color w:themeColor="text1" w:val="000000"/>
          <w:sz w:val="28"/>
        </w:rPr>
      </w:pPr>
      <w:r>
        <w:rPr>
          <w:rFonts w:ascii="PT Astra Serif" w:hAnsi="PT Astra Serif"/>
          <w:color w:themeColor="text1" w:val="000000"/>
          <w:sz w:val="28"/>
        </w:rPr>
        <w:t>пятница – с 9.00 до 17:00, перерыв с 13:00 до 13:48, кроме выходных и нерабочих праздничных дней.</w:t>
      </w:r>
    </w:p>
    <w:p w14:paraId="1D000000">
      <w:pPr>
        <w:pStyle w:val="Style_4"/>
        <w:tabs>
          <w:tab w:leader="none" w:pos="1134" w:val="left"/>
        </w:tabs>
        <w:ind w:firstLine="720" w:left="0"/>
      </w:pPr>
      <w:r>
        <w:rPr>
          <w:rFonts w:ascii="PT Astra Serif" w:hAnsi="PT Astra Serif"/>
          <w:color w:themeColor="text1" w:val="000000"/>
          <w:sz w:val="28"/>
        </w:rPr>
        <w:t>Контактная информация: 8 (4872) 76-03-</w:t>
      </w:r>
      <w:r>
        <w:rPr>
          <w:rFonts w:ascii="PT Astra Serif" w:hAnsi="PT Astra Serif"/>
          <w:color w:themeColor="text1" w:val="000000"/>
          <w:sz w:val="28"/>
        </w:rPr>
        <w:t>03</w:t>
      </w:r>
      <w:r>
        <w:rPr>
          <w:rFonts w:ascii="PT Astra Serif" w:hAnsi="PT Astra Serif"/>
          <w:color w:themeColor="text1" w:val="000000"/>
          <w:sz w:val="28"/>
        </w:rPr>
        <w:t xml:space="preserve">, </w:t>
      </w:r>
      <w:r>
        <w:rPr>
          <w:rFonts w:ascii="PT Astra Serif" w:hAnsi="PT Astra Serif"/>
          <w:color w:themeColor="text1" w:val="000000"/>
          <w:sz w:val="28"/>
        </w:rPr>
        <w:t>info.orgpn@tularegion.org</w:t>
      </w:r>
      <w:r>
        <w:rPr>
          <w:rFonts w:ascii="PT Astra Serif" w:hAnsi="PT Astra Serif"/>
          <w:color w:themeColor="text1" w:val="000000"/>
          <w:sz w:val="28"/>
        </w:rPr>
        <w:t>.</w:t>
      </w:r>
    </w:p>
    <w:p w14:paraId="1E000000">
      <w:pPr>
        <w:pStyle w:val="Style_4"/>
        <w:tabs>
          <w:tab w:leader="none" w:pos="1134" w:val="left"/>
        </w:tabs>
        <w:ind w:firstLine="720" w:left="0"/>
        <w:rPr>
          <w:rFonts w:ascii="PT Astra Serif" w:hAnsi="PT Astra Serif"/>
          <w:b w:val="1"/>
          <w:sz w:val="28"/>
        </w:rPr>
      </w:pPr>
      <w:r>
        <w:rPr>
          <w:rFonts w:ascii="PT Astra Serif" w:hAnsi="PT Astra Serif"/>
          <w:b w:val="1"/>
          <w:sz w:val="28"/>
        </w:rPr>
        <w:t xml:space="preserve">4. </w:t>
      </w:r>
      <w:r>
        <w:rPr>
          <w:rFonts w:ascii="PT Astra Serif" w:hAnsi="PT Astra Serif"/>
          <w:b w:val="1"/>
          <w:sz w:val="28"/>
        </w:rPr>
        <w:t>Требования к участникам отбора</w:t>
      </w:r>
      <w:r>
        <w:rPr>
          <w:rFonts w:ascii="PT Astra Serif" w:hAnsi="PT Astra Serif"/>
          <w:b w:val="1"/>
          <w:sz w:val="28"/>
        </w:rPr>
        <w:t xml:space="preserve">. </w:t>
      </w:r>
      <w:r>
        <w:rPr>
          <w:rFonts w:ascii="PT Astra Serif" w:hAnsi="PT Astra Serif"/>
          <w:sz w:val="28"/>
        </w:rPr>
        <w:t>По состоянию на дату подачи заявки на участие в отборе по получению субсидий (далее – отбор) и дату заключения соглашения о предоставлении субсидии (далее – Соглашение) участник отбора на получение субсидии (далее – участник отбора) должен соответствовать следующим требованиям:</w:t>
      </w:r>
    </w:p>
    <w:p w14:paraId="1F000000">
      <w:pPr>
        <w:pStyle w:val="Style_4"/>
        <w:ind w:firstLine="720" w:left="0"/>
        <w:rPr>
          <w:rFonts w:ascii="PT Astra Serif" w:hAnsi="PT Astra Serif"/>
          <w:sz w:val="28"/>
        </w:rPr>
      </w:pPr>
      <w:r>
        <w:rPr>
          <w:rFonts w:ascii="PT Astra Serif" w:hAnsi="PT Astra Serif"/>
          <w:sz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0000000">
      <w:pPr>
        <w:pStyle w:val="Style_4"/>
        <w:ind w:firstLine="720" w:left="0"/>
        <w:rPr>
          <w:rFonts w:ascii="PT Astra Serif" w:hAnsi="PT Astra Serif"/>
          <w:sz w:val="28"/>
        </w:rPr>
      </w:pPr>
      <w:r>
        <w:rPr>
          <w:rFonts w:ascii="PT Astra Serif" w:hAnsi="PT Astra Serif"/>
          <w:sz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1000000">
      <w:pPr>
        <w:pStyle w:val="Style_4"/>
        <w:ind w:firstLine="720" w:left="0"/>
        <w:rPr>
          <w:rFonts w:ascii="PT Astra Serif" w:hAnsi="PT Astra Serif"/>
          <w:sz w:val="28"/>
        </w:rPr>
      </w:pPr>
      <w:r>
        <w:rPr>
          <w:rFonts w:ascii="PT Astra Serif" w:hAnsi="PT Astra Serif"/>
          <w:sz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w:t>
      </w:r>
      <w:r>
        <w:rPr>
          <w:rFonts w:ascii="PT Astra Serif" w:hAnsi="PT Astra Serif"/>
          <w:sz w:val="28"/>
        </w:rPr>
        <w:t xml:space="preserve"> </w:t>
      </w:r>
      <w:r>
        <w:rPr>
          <w:rFonts w:ascii="PT Astra Serif" w:hAnsi="PT Astra Serif"/>
          <w:sz w:val="28"/>
        </w:rPr>
        <w:t xml:space="preserve">с </w:t>
      </w:r>
      <w:r>
        <w:rPr>
          <w:rFonts w:ascii="PT Astra Serif" w:hAnsi="PT Astra Serif"/>
          <w:sz w:val="28"/>
        </w:rPr>
        <w:t>террористическими организациями и террористами или с распространением оружия массового уничтожения;</w:t>
      </w:r>
    </w:p>
    <w:p w14:paraId="22000000">
      <w:pPr>
        <w:pStyle w:val="Style_4"/>
        <w:ind w:firstLine="720" w:left="0"/>
        <w:rPr>
          <w:rFonts w:ascii="PT Astra Serif" w:hAnsi="PT Astra Serif"/>
          <w:sz w:val="28"/>
        </w:rPr>
      </w:pPr>
      <w:r>
        <w:rPr>
          <w:rFonts w:ascii="PT Astra Serif" w:hAnsi="PT Astra Serif"/>
          <w:sz w:val="28"/>
        </w:rPr>
        <w:t xml:space="preserve">4) участник отбора не получает средства из бюджета Тульской области на основании иных нормативных правовых актов Тульской области на цель, указанную в пункте 1 настоящего </w:t>
      </w:r>
      <w:r>
        <w:rPr>
          <w:rFonts w:ascii="PT Astra Serif" w:hAnsi="PT Astra Serif"/>
          <w:sz w:val="28"/>
        </w:rPr>
        <w:t>Объявления</w:t>
      </w:r>
      <w:r>
        <w:rPr>
          <w:rFonts w:ascii="PT Astra Serif" w:hAnsi="PT Astra Serif"/>
          <w:sz w:val="28"/>
        </w:rPr>
        <w:t>;</w:t>
      </w:r>
    </w:p>
    <w:p w14:paraId="23000000">
      <w:pPr>
        <w:pStyle w:val="Style_4"/>
        <w:ind w:firstLine="720" w:left="0"/>
        <w:rPr>
          <w:rFonts w:ascii="PT Astra Serif" w:hAnsi="PT Astra Serif"/>
          <w:sz w:val="28"/>
        </w:rPr>
      </w:pPr>
      <w:r>
        <w:rPr>
          <w:rFonts w:ascii="PT Astra Serif" w:hAnsi="PT Astra Serif"/>
          <w:sz w:val="28"/>
        </w:rPr>
        <w:t>5) участник отбора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24000000">
      <w:pPr>
        <w:pStyle w:val="Style_4"/>
        <w:ind w:firstLine="720" w:left="0"/>
        <w:rPr>
          <w:rFonts w:ascii="PT Astra Serif" w:hAnsi="PT Astra Serif"/>
          <w:sz w:val="28"/>
        </w:rPr>
      </w:pPr>
      <w:r>
        <w:rPr>
          <w:rFonts w:ascii="PT Astra Serif" w:hAnsi="PT Astra Serif"/>
          <w:sz w:val="28"/>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5000000">
      <w:pPr>
        <w:pStyle w:val="Style_4"/>
        <w:ind w:firstLine="720" w:left="0"/>
        <w:rPr>
          <w:rFonts w:ascii="PT Astra Serif" w:hAnsi="PT Astra Serif"/>
          <w:sz w:val="28"/>
        </w:rPr>
      </w:pPr>
      <w:r>
        <w:rPr>
          <w:rFonts w:ascii="PT Astra Serif" w:hAnsi="PT Astra Serif"/>
          <w:sz w:val="28"/>
        </w:rPr>
        <w:t>7)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26000000">
      <w:pPr>
        <w:pStyle w:val="Style_4"/>
        <w:ind w:firstLine="720" w:left="0"/>
        <w:rPr>
          <w:rFonts w:ascii="PT Astra Serif" w:hAnsi="PT Astra Serif"/>
          <w:sz w:val="28"/>
        </w:rPr>
      </w:pPr>
      <w:r>
        <w:rPr>
          <w:rFonts w:ascii="PT Astra Serif" w:hAnsi="PT Astra Serif"/>
          <w:sz w:val="28"/>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27000000">
      <w:pPr>
        <w:pStyle w:val="Style_4"/>
        <w:ind w:firstLine="720" w:left="0"/>
        <w:rPr>
          <w:rFonts w:ascii="PT Astra Serif" w:hAnsi="PT Astra Serif"/>
          <w:sz w:val="28"/>
        </w:rPr>
      </w:pPr>
      <w:r>
        <w:rPr>
          <w:rFonts w:ascii="PT Astra Serif" w:hAnsi="PT Astra Serif"/>
          <w:sz w:val="28"/>
        </w:rPr>
        <w:t>9) у участника отбора отсутствуют просроченная задолженность по возврату в бюджет Тульской области иных субсидий, бюджетных инвестиций, а также иная просроченная (неурегулированная) задолженность по денежным обязательствам перед Тульской областью (за исключением случаев, установленных Правительством Тульской области);</w:t>
      </w:r>
    </w:p>
    <w:p w14:paraId="28000000">
      <w:pPr>
        <w:pStyle w:val="Style_4"/>
        <w:ind w:firstLine="720" w:left="0"/>
        <w:rPr>
          <w:rFonts w:ascii="PT Astra Serif" w:hAnsi="PT Astra Serif"/>
          <w:sz w:val="28"/>
        </w:rPr>
      </w:pPr>
      <w:r>
        <w:rPr>
          <w:rFonts w:ascii="PT Astra Serif" w:hAnsi="PT Astra Serif"/>
          <w:sz w:val="28"/>
        </w:rPr>
        <w:t>10) размер минимальной заработной платы работников участника отбора должен соответствовать уровню, установленному Региональным соглашением о минимальной заработной плате в Тульской области (за исключением организаций, в том числе некоммерческих, и индивидуальных предпринимателей, у которых принят мотивированный отказ от присоединения к Региональному соглашению о минимальной заработной плате в Тульской области);</w:t>
      </w:r>
    </w:p>
    <w:p w14:paraId="29000000">
      <w:pPr>
        <w:pStyle w:val="Style_4"/>
        <w:ind w:firstLine="720" w:left="0"/>
        <w:rPr>
          <w:rFonts w:ascii="PT Astra Serif" w:hAnsi="PT Astra Serif"/>
          <w:sz w:val="28"/>
        </w:rPr>
      </w:pPr>
      <w:r>
        <w:rPr>
          <w:rFonts w:ascii="PT Astra Serif" w:hAnsi="PT Astra Serif"/>
          <w:sz w:val="28"/>
        </w:rPr>
        <w:t>11) участник отбора не имеет просроченной задолженности по заработной плате перед работниками;</w:t>
      </w:r>
    </w:p>
    <w:p w14:paraId="2A000000">
      <w:pPr>
        <w:pStyle w:val="Style_4"/>
        <w:ind w:firstLine="720" w:left="0"/>
        <w:rPr>
          <w:rFonts w:ascii="PT Astra Serif" w:hAnsi="PT Astra Serif"/>
          <w:sz w:val="28"/>
        </w:rPr>
      </w:pPr>
      <w:r>
        <w:rPr>
          <w:rFonts w:ascii="PT Astra Serif" w:hAnsi="PT Astra Serif"/>
          <w:sz w:val="28"/>
        </w:rPr>
        <w:t xml:space="preserve">12) участником отбора соблюдено максимально допустимое соотношение между количеством не выполненных рейсов и количеством </w:t>
      </w:r>
      <w:r>
        <w:rPr>
          <w:rFonts w:ascii="PT Astra Serif" w:hAnsi="PT Astra Serif"/>
          <w:sz w:val="28"/>
        </w:rPr>
        <w:t>рейсов, предусмотренным для выполнения, установленным расписанием, составляющее не более 4 процентов за календарный месяц по каждому маршруту в отдельности;</w:t>
      </w:r>
    </w:p>
    <w:p w14:paraId="2B000000">
      <w:pPr>
        <w:pStyle w:val="Style_4"/>
        <w:ind w:firstLine="720" w:left="0"/>
        <w:rPr>
          <w:rFonts w:ascii="PT Astra Serif" w:hAnsi="PT Astra Serif"/>
          <w:sz w:val="28"/>
        </w:rPr>
      </w:pPr>
      <w:r>
        <w:rPr>
          <w:rFonts w:ascii="PT Astra Serif" w:hAnsi="PT Astra Serif"/>
          <w:sz w:val="28"/>
        </w:rPr>
        <w:t>13) участник отбора выполняет работы, связанные с осуществлением регулярных перевозок пассажиров и багажа автомобильным транспортом</w:t>
      </w:r>
      <w:r>
        <w:rPr>
          <w:rFonts w:ascii="PT Astra Serif" w:hAnsi="PT Astra Serif"/>
          <w:sz w:val="28"/>
        </w:rPr>
        <w:t xml:space="preserve"> </w:t>
      </w:r>
      <w:r>
        <w:rPr>
          <w:rFonts w:ascii="PT Astra Serif" w:hAnsi="PT Astra Serif"/>
          <w:sz w:val="28"/>
        </w:rPr>
        <w:t xml:space="preserve">по регулируемым тарифам на основании действующего контракта на дату подачи заявки, заключенного до 1 января 2024 года. </w:t>
      </w:r>
    </w:p>
    <w:p w14:paraId="2C000000">
      <w:pPr>
        <w:pStyle w:val="Style_4"/>
        <w:ind w:firstLine="720" w:left="0"/>
        <w:rPr>
          <w:rFonts w:ascii="PT Astra Serif" w:hAnsi="PT Astra Serif"/>
          <w:b w:val="1"/>
          <w:sz w:val="28"/>
        </w:rPr>
      </w:pPr>
      <w:r>
        <w:rPr>
          <w:rFonts w:ascii="PT Astra Serif" w:hAnsi="PT Astra Serif"/>
          <w:b w:val="1"/>
          <w:sz w:val="28"/>
        </w:rPr>
        <w:t>5</w:t>
      </w:r>
      <w:r>
        <w:rPr>
          <w:rFonts w:ascii="PT Astra Serif" w:hAnsi="PT Astra Serif"/>
          <w:b w:val="1"/>
          <w:sz w:val="28"/>
        </w:rPr>
        <w:t xml:space="preserve">. Для получения субсидии и подтверждения соответствия требованиям, указанным в пункте </w:t>
      </w:r>
      <w:r>
        <w:rPr>
          <w:rFonts w:ascii="PT Astra Serif" w:hAnsi="PT Astra Serif"/>
          <w:b w:val="1"/>
          <w:sz w:val="28"/>
        </w:rPr>
        <w:t>4</w:t>
      </w:r>
      <w:r>
        <w:rPr>
          <w:rFonts w:ascii="PT Astra Serif" w:hAnsi="PT Astra Serif"/>
          <w:b w:val="1"/>
          <w:sz w:val="28"/>
        </w:rPr>
        <w:t xml:space="preserve"> </w:t>
      </w:r>
      <w:r>
        <w:rPr>
          <w:rFonts w:ascii="PT Astra Serif" w:hAnsi="PT Astra Serif"/>
          <w:b w:val="1"/>
          <w:sz w:val="28"/>
        </w:rPr>
        <w:t>настоящего Объявления</w:t>
      </w:r>
      <w:r>
        <w:rPr>
          <w:rFonts w:ascii="PT Astra Serif" w:hAnsi="PT Astra Serif"/>
          <w:b w:val="1"/>
          <w:sz w:val="28"/>
        </w:rPr>
        <w:t xml:space="preserve">, участник отбора предоставляет в Учреждение заявку, включающую в себя следующие документы: </w:t>
      </w:r>
    </w:p>
    <w:p w14:paraId="2D000000">
      <w:pPr>
        <w:pStyle w:val="Style_4"/>
        <w:ind w:firstLine="720" w:left="0"/>
        <w:rPr>
          <w:rFonts w:ascii="PT Astra Serif" w:hAnsi="PT Astra Serif"/>
          <w:sz w:val="28"/>
        </w:rPr>
      </w:pPr>
      <w:r>
        <w:rPr>
          <w:rFonts w:ascii="PT Astra Serif" w:hAnsi="PT Astra Serif"/>
          <w:sz w:val="28"/>
        </w:rPr>
        <w:t>1) заявление о предоставлении субсидии по форме, утверждаемой приказом Министерства</w:t>
      </w:r>
      <w:r>
        <w:rPr>
          <w:rFonts w:ascii="PT Astra Serif" w:hAnsi="PT Astra Serif"/>
          <w:sz w:val="28"/>
        </w:rPr>
        <w:t xml:space="preserve"> (приложение № 1 к настоящему Объявлению)</w:t>
      </w:r>
      <w:r>
        <w:rPr>
          <w:rFonts w:ascii="PT Astra Serif" w:hAnsi="PT Astra Serif"/>
          <w:sz w:val="28"/>
        </w:rPr>
        <w:t>;</w:t>
      </w:r>
    </w:p>
    <w:p w14:paraId="2E000000">
      <w:pPr>
        <w:pStyle w:val="Style_4"/>
        <w:ind w:firstLine="720" w:left="0"/>
        <w:rPr>
          <w:rFonts w:ascii="PT Astra Serif" w:hAnsi="PT Astra Serif"/>
          <w:sz w:val="28"/>
        </w:rPr>
      </w:pPr>
      <w:r>
        <w:rPr>
          <w:rFonts w:ascii="PT Astra Serif" w:hAnsi="PT Astra Serif"/>
          <w:sz w:val="28"/>
        </w:rPr>
        <w:t>2) копию устава (для заявителя – юридического лица);</w:t>
      </w:r>
    </w:p>
    <w:p w14:paraId="2F000000">
      <w:pPr>
        <w:pStyle w:val="Style_4"/>
        <w:ind w:firstLine="720" w:left="0"/>
        <w:rPr>
          <w:rFonts w:ascii="PT Astra Serif" w:hAnsi="PT Astra Serif"/>
          <w:sz w:val="28"/>
        </w:rPr>
      </w:pPr>
      <w:r>
        <w:rPr>
          <w:rFonts w:ascii="PT Astra Serif" w:hAnsi="PT Astra Serif"/>
          <w:sz w:val="28"/>
        </w:rPr>
        <w:t>3) документ, подтверждающий полномочия лица, подписавшего заявление о предоставлении субсидии, а также имеющего право на подписание соглашения о предоставлении субсидии, заверенный в установленном порядке;</w:t>
      </w:r>
    </w:p>
    <w:p w14:paraId="30000000">
      <w:pPr>
        <w:pStyle w:val="Style_4"/>
        <w:ind w:firstLine="720" w:left="0"/>
        <w:rPr>
          <w:rFonts w:ascii="PT Astra Serif" w:hAnsi="PT Astra Serif"/>
          <w:sz w:val="28"/>
        </w:rPr>
      </w:pPr>
      <w:r>
        <w:rPr>
          <w:rFonts w:ascii="PT Astra Serif" w:hAnsi="PT Astra Serif"/>
          <w:sz w:val="28"/>
        </w:rPr>
        <w:t>4) справку в произвольной форме, подписанную руководителем участника отбора или уполномоченным им лицом, подтверждающую соответствие участника отбора требованиям, указанным в подпунктах 1–5,</w:t>
      </w:r>
      <w:r>
        <w:rPr>
          <w:rFonts w:ascii="PT Astra Serif" w:hAnsi="PT Astra Serif"/>
          <w:sz w:val="28"/>
        </w:rPr>
        <w:t xml:space="preserve"> </w:t>
      </w:r>
      <w:r>
        <w:rPr>
          <w:rFonts w:ascii="PT Astra Serif" w:hAnsi="PT Astra Serif"/>
          <w:sz w:val="28"/>
        </w:rPr>
        <w:t xml:space="preserve">9–11 пункта </w:t>
      </w:r>
      <w:r>
        <w:rPr>
          <w:rFonts w:ascii="PT Astra Serif" w:hAnsi="PT Astra Serif"/>
          <w:sz w:val="28"/>
        </w:rPr>
        <w:t>4</w:t>
      </w:r>
      <w:r>
        <w:rPr>
          <w:rFonts w:ascii="PT Astra Serif" w:hAnsi="PT Astra Serif"/>
          <w:sz w:val="28"/>
        </w:rPr>
        <w:t xml:space="preserve"> настоящего </w:t>
      </w:r>
      <w:r>
        <w:rPr>
          <w:rFonts w:ascii="PT Astra Serif" w:hAnsi="PT Astra Serif"/>
          <w:sz w:val="28"/>
        </w:rPr>
        <w:t>Объявления</w:t>
      </w:r>
      <w:r>
        <w:rPr>
          <w:rFonts w:ascii="PT Astra Serif" w:hAnsi="PT Astra Serif"/>
          <w:sz w:val="28"/>
        </w:rPr>
        <w:t>;</w:t>
      </w:r>
      <w:r>
        <w:rPr>
          <w:rFonts w:ascii="PT Astra Serif" w:hAnsi="PT Astra Serif"/>
          <w:sz w:val="28"/>
        </w:rPr>
        <w:t xml:space="preserve"> </w:t>
      </w:r>
    </w:p>
    <w:p w14:paraId="31000000">
      <w:pPr>
        <w:pStyle w:val="Style_4"/>
        <w:ind w:firstLine="720" w:left="0"/>
        <w:rPr>
          <w:rFonts w:ascii="PT Astra Serif" w:hAnsi="PT Astra Serif"/>
          <w:sz w:val="28"/>
        </w:rPr>
      </w:pPr>
      <w:r>
        <w:rPr>
          <w:rFonts w:ascii="PT Astra Serif" w:hAnsi="PT Astra Serif"/>
          <w:sz w:val="28"/>
        </w:rPr>
        <w:t>5) согласие участника отбора на публикацию (размещение) в информационно-телекоммуникационной сети «Интернет» информации об участнике отбора и о подаваемой участником отбора заявке, иной информации об участнике отбора, связанной с соответствующим отбором;</w:t>
      </w:r>
    </w:p>
    <w:p w14:paraId="32000000">
      <w:pPr>
        <w:pStyle w:val="Style_4"/>
        <w:ind w:firstLine="720" w:left="0"/>
        <w:rPr>
          <w:rFonts w:ascii="PT Astra Serif" w:hAnsi="PT Astra Serif"/>
          <w:b w:val="1"/>
          <w:sz w:val="28"/>
        </w:rPr>
      </w:pPr>
      <w:r>
        <w:rPr>
          <w:rFonts w:ascii="PT Astra Serif" w:hAnsi="PT Astra Serif"/>
          <w:sz w:val="28"/>
        </w:rPr>
        <w:t xml:space="preserve">6) подписанные заказчиком и подрядчиком документы о приемке выполненных работ по действующим контрактам на выполнение работ, связанных с осуществлением регулярных перевозок пассажиров и багажа автомобильным транспортом по регулируемым тарифам </w:t>
      </w:r>
      <w:r>
        <w:rPr>
          <w:rFonts w:ascii="PT Astra Serif" w:hAnsi="PT Astra Serif"/>
          <w:b w:val="1"/>
          <w:sz w:val="28"/>
        </w:rPr>
        <w:t>за</w:t>
      </w:r>
      <w:r>
        <w:rPr>
          <w:rFonts w:ascii="PT Astra Serif" w:hAnsi="PT Astra Serif"/>
          <w:b w:val="1"/>
          <w:sz w:val="28"/>
        </w:rPr>
        <w:t xml:space="preserve"> период с «01» января 2024 года по «31» марта 2024 года</w:t>
      </w:r>
      <w:r>
        <w:rPr>
          <w:rFonts w:ascii="PT Astra Serif" w:hAnsi="PT Astra Serif"/>
          <w:b w:val="1"/>
          <w:sz w:val="28"/>
        </w:rPr>
        <w:t>;</w:t>
      </w:r>
    </w:p>
    <w:p w14:paraId="33000000">
      <w:pPr>
        <w:pStyle w:val="Style_4"/>
        <w:ind w:firstLine="720" w:left="0"/>
        <w:rPr>
          <w:rFonts w:ascii="PT Astra Serif" w:hAnsi="PT Astra Serif"/>
          <w:sz w:val="28"/>
        </w:rPr>
      </w:pPr>
      <w:r>
        <w:rPr>
          <w:rFonts w:ascii="PT Astra Serif" w:hAnsi="PT Astra Serif"/>
          <w:sz w:val="28"/>
        </w:rPr>
        <w:t xml:space="preserve">7) отчеты </w:t>
      </w:r>
      <w:r>
        <w:rPr>
          <w:rFonts w:ascii="PT Astra Serif" w:hAnsi="PT Astra Serif"/>
          <w:b w:val="1"/>
          <w:sz w:val="28"/>
        </w:rPr>
        <w:t xml:space="preserve">за </w:t>
      </w:r>
      <w:r>
        <w:rPr>
          <w:rFonts w:ascii="PT Astra Serif" w:hAnsi="PT Astra Serif"/>
          <w:b w:val="1"/>
          <w:sz w:val="28"/>
        </w:rPr>
        <w:t>период с «01» января 2024 года по «31» марта 2024 год</w:t>
      </w:r>
      <w:r>
        <w:rPr>
          <w:rFonts w:ascii="PT Astra Serif" w:hAnsi="PT Astra Serif"/>
          <w:b w:val="1"/>
          <w:sz w:val="28"/>
        </w:rPr>
        <w:t>а</w:t>
      </w:r>
      <w:r>
        <w:rPr>
          <w:rFonts w:ascii="PT Astra Serif" w:hAnsi="PT Astra Serif"/>
          <w:sz w:val="28"/>
        </w:rPr>
        <w:t xml:space="preserve"> </w:t>
      </w:r>
      <w:r>
        <w:rPr>
          <w:rFonts w:ascii="PT Astra Serif" w:hAnsi="PT Astra Serif"/>
          <w:sz w:val="28"/>
        </w:rPr>
        <w:t>о выполненной работе, сформированные с использованием региональной навигационно-информационной системы Тульской области, введенной в эксплуатацию распоряжением Правительства Тульской области от 30.06.2023 № 352-р</w:t>
      </w:r>
      <w:r>
        <w:rPr>
          <w:rFonts w:ascii="PT Astra Serif" w:hAnsi="PT Astra Serif"/>
          <w:sz w:val="28"/>
        </w:rPr>
        <w:t xml:space="preserve"> </w:t>
      </w:r>
      <w:r>
        <w:rPr>
          <w:rFonts w:ascii="PT Astra Serif" w:hAnsi="PT Astra Serif"/>
          <w:sz w:val="28"/>
        </w:rPr>
        <w:t>«О вводе в эксплуатацию региональной информационно-навигационной системы Тульской области», по формам, утвержденным приказом Министерства</w:t>
      </w:r>
      <w:r>
        <w:rPr>
          <w:rFonts w:ascii="PT Astra Serif" w:hAnsi="PT Astra Serif"/>
          <w:sz w:val="28"/>
        </w:rPr>
        <w:t xml:space="preserve"> </w:t>
      </w:r>
      <w:r>
        <w:rPr>
          <w:rFonts w:ascii="PT Astra Serif" w:hAnsi="PT Astra Serif"/>
          <w:sz w:val="28"/>
        </w:rPr>
        <w:t xml:space="preserve">(приложение № </w:t>
      </w:r>
      <w:r>
        <w:rPr>
          <w:rFonts w:ascii="PT Astra Serif" w:hAnsi="PT Astra Serif"/>
          <w:sz w:val="28"/>
        </w:rPr>
        <w:t>2</w:t>
      </w:r>
      <w:r>
        <w:rPr>
          <w:rFonts w:ascii="PT Astra Serif" w:hAnsi="PT Astra Serif"/>
          <w:sz w:val="28"/>
        </w:rPr>
        <w:t xml:space="preserve"> к настоящему Объявлению)</w:t>
      </w:r>
      <w:r>
        <w:rPr>
          <w:rFonts w:ascii="PT Astra Serif" w:hAnsi="PT Astra Serif"/>
          <w:sz w:val="28"/>
        </w:rPr>
        <w:t>;</w:t>
      </w:r>
    </w:p>
    <w:p w14:paraId="34000000">
      <w:pPr>
        <w:pStyle w:val="Style_4"/>
        <w:ind w:firstLine="720" w:left="0"/>
        <w:rPr>
          <w:rFonts w:ascii="PT Astra Serif" w:hAnsi="PT Astra Serif"/>
          <w:sz w:val="28"/>
        </w:rPr>
      </w:pPr>
      <w:r>
        <w:rPr>
          <w:rFonts w:ascii="PT Astra Serif" w:hAnsi="PT Astra Serif"/>
          <w:sz w:val="28"/>
        </w:rPr>
        <w:t>8) расчет размера субсидии.</w:t>
      </w:r>
    </w:p>
    <w:p w14:paraId="35000000">
      <w:pPr>
        <w:pStyle w:val="Style_4"/>
        <w:ind w:firstLine="720" w:left="0"/>
        <w:rPr>
          <w:rFonts w:ascii="PT Astra Serif" w:hAnsi="PT Astra Serif"/>
          <w:sz w:val="28"/>
        </w:rPr>
      </w:pPr>
      <w:r>
        <w:rPr>
          <w:rFonts w:ascii="PT Astra Serif" w:hAnsi="PT Astra Serif"/>
          <w:b w:val="1"/>
          <w:sz w:val="28"/>
        </w:rPr>
        <w:t>6</w:t>
      </w:r>
      <w:r>
        <w:rPr>
          <w:rFonts w:ascii="PT Astra Serif" w:hAnsi="PT Astra Serif"/>
          <w:b w:val="1"/>
          <w:sz w:val="28"/>
        </w:rPr>
        <w:t xml:space="preserve">. </w:t>
      </w:r>
      <w:r>
        <w:rPr>
          <w:rFonts w:ascii="PT Astra Serif" w:hAnsi="PT Astra Serif"/>
          <w:b w:val="1"/>
          <w:sz w:val="28"/>
        </w:rPr>
        <w:t>Регистрация заявок.</w:t>
      </w:r>
      <w:r>
        <w:rPr>
          <w:rFonts w:ascii="PT Astra Serif" w:hAnsi="PT Astra Serif"/>
          <w:sz w:val="28"/>
        </w:rPr>
        <w:t xml:space="preserve"> </w:t>
      </w:r>
      <w:r>
        <w:rPr>
          <w:rFonts w:ascii="PT Astra Serif" w:hAnsi="PT Astra Serif"/>
          <w:sz w:val="28"/>
        </w:rPr>
        <w:t xml:space="preserve">Учреждение осуществляет регистрацию представленных в соответствии с настоящим </w:t>
      </w:r>
      <w:r>
        <w:rPr>
          <w:rFonts w:ascii="PT Astra Serif" w:hAnsi="PT Astra Serif"/>
          <w:sz w:val="28"/>
        </w:rPr>
        <w:t>Объявлением</w:t>
      </w:r>
      <w:r>
        <w:rPr>
          <w:rFonts w:ascii="PT Astra Serif" w:hAnsi="PT Astra Serif"/>
          <w:sz w:val="28"/>
        </w:rPr>
        <w:t xml:space="preserve"> заявок в день их поступления</w:t>
      </w:r>
      <w:r>
        <w:rPr>
          <w:rFonts w:ascii="PT Astra Serif" w:hAnsi="PT Astra Serif"/>
          <w:sz w:val="28"/>
        </w:rPr>
        <w:t xml:space="preserve"> </w:t>
      </w:r>
      <w:r>
        <w:rPr>
          <w:rFonts w:ascii="PT Astra Serif" w:hAnsi="PT Astra Serif"/>
          <w:sz w:val="28"/>
        </w:rPr>
        <w:t xml:space="preserve">в соответствии с Инструкцией по делопроизводству в органах исполнительной власти и аппарате Правительства Тульской области, утвержденной указом губернатора Тульской области от 24 августа 2012 года № 103 (далее – Инструкция по делопроизводству). </w:t>
      </w:r>
    </w:p>
    <w:p w14:paraId="36000000">
      <w:pPr>
        <w:pStyle w:val="Style_4"/>
        <w:tabs>
          <w:tab w:leader="none" w:pos="1276" w:val="left"/>
        </w:tabs>
        <w:ind w:firstLine="720" w:left="0"/>
        <w:rPr>
          <w:rFonts w:ascii="PT Astra Serif" w:hAnsi="PT Astra Serif"/>
          <w:sz w:val="28"/>
        </w:rPr>
      </w:pPr>
      <w:r>
        <w:rPr>
          <w:rFonts w:ascii="PT Astra Serif" w:hAnsi="PT Astra Serif"/>
          <w:b w:val="1"/>
          <w:sz w:val="28"/>
        </w:rPr>
        <w:t>7</w:t>
      </w:r>
      <w:r>
        <w:rPr>
          <w:rFonts w:ascii="PT Astra Serif" w:hAnsi="PT Astra Serif"/>
          <w:b w:val="1"/>
          <w:sz w:val="28"/>
        </w:rPr>
        <w:t>.</w:t>
      </w:r>
      <w:r>
        <w:rPr>
          <w:rFonts w:ascii="PT Astra Serif" w:hAnsi="PT Astra Serif"/>
          <w:sz w:val="28"/>
        </w:rPr>
        <w:t xml:space="preserve"> </w:t>
      </w:r>
      <w:r>
        <w:rPr>
          <w:rFonts w:ascii="PT Astra Serif" w:hAnsi="PT Astra Serif"/>
          <w:b w:val="1"/>
          <w:sz w:val="28"/>
        </w:rPr>
        <w:t>Подача заявки.</w:t>
      </w:r>
      <w:r>
        <w:rPr>
          <w:rFonts w:ascii="PT Astra Serif" w:hAnsi="PT Astra Serif"/>
          <w:sz w:val="28"/>
        </w:rPr>
        <w:t xml:space="preserve"> </w:t>
      </w:r>
      <w:r>
        <w:rPr>
          <w:rFonts w:ascii="PT Astra Serif" w:hAnsi="PT Astra Serif"/>
          <w:sz w:val="28"/>
        </w:rPr>
        <w:t xml:space="preserve">Участник отбора представляет заявку </w:t>
      </w:r>
      <w:r>
        <w:rPr>
          <w:rFonts w:ascii="PT Astra Serif" w:hAnsi="PT Astra Serif"/>
          <w:sz w:val="28"/>
        </w:rPr>
        <w:t>непосредственно в Учреждение или почтовым отправлением на бумажном носителе в одном экземпляре</w:t>
      </w:r>
      <w:r>
        <w:rPr>
          <w:rFonts w:ascii="PT Astra Serif" w:hAnsi="PT Astra Serif"/>
          <w:sz w:val="28"/>
        </w:rPr>
        <w:t xml:space="preserve"> </w:t>
      </w:r>
      <w:r>
        <w:rPr>
          <w:rFonts w:ascii="PT Astra Serif" w:hAnsi="PT Astra Serif"/>
          <w:sz w:val="28"/>
        </w:rPr>
        <w:t>с сопроводительным письмом, в котором указывается перечень представленных документов и количество листов.</w:t>
      </w:r>
    </w:p>
    <w:p w14:paraId="37000000">
      <w:pPr>
        <w:pStyle w:val="Style_4"/>
        <w:ind w:firstLine="720" w:left="0"/>
        <w:rPr>
          <w:rFonts w:ascii="PT Astra Serif" w:hAnsi="PT Astra Serif"/>
          <w:sz w:val="28"/>
        </w:rPr>
      </w:pPr>
      <w:r>
        <w:rPr>
          <w:rFonts w:ascii="PT Astra Serif" w:hAnsi="PT Astra Serif"/>
          <w:sz w:val="28"/>
        </w:rPr>
        <w:t xml:space="preserve">Индивидуальные предприниматели вправе подписывать и подавать заявления и иные документы в соответствии с настоящим </w:t>
      </w:r>
      <w:r>
        <w:rPr>
          <w:rFonts w:ascii="PT Astra Serif" w:hAnsi="PT Astra Serif"/>
          <w:sz w:val="28"/>
        </w:rPr>
        <w:t>Объявлением</w:t>
      </w:r>
      <w:r>
        <w:rPr>
          <w:rFonts w:ascii="PT Astra Serif" w:hAnsi="PT Astra Serif"/>
          <w:sz w:val="28"/>
        </w:rPr>
        <w:t xml:space="preserve"> лично либо через представителей, действующих в силу полномочий, основанных</w:t>
      </w:r>
      <w:r>
        <w:rPr>
          <w:rFonts w:ascii="PT Astra Serif" w:hAnsi="PT Astra Serif"/>
          <w:sz w:val="28"/>
        </w:rPr>
        <w:t xml:space="preserve"> </w:t>
      </w:r>
      <w:r>
        <w:rPr>
          <w:rFonts w:ascii="PT Astra Serif" w:hAnsi="PT Astra Serif"/>
          <w:sz w:val="28"/>
        </w:rPr>
        <w:t>на доверенности.</w:t>
      </w:r>
    </w:p>
    <w:p w14:paraId="38000000">
      <w:pPr>
        <w:pStyle w:val="Style_4"/>
        <w:ind w:firstLine="720" w:left="0"/>
        <w:rPr>
          <w:rFonts w:ascii="PT Astra Serif" w:hAnsi="PT Astra Serif"/>
          <w:sz w:val="28"/>
        </w:rPr>
      </w:pPr>
      <w:r>
        <w:rPr>
          <w:rFonts w:ascii="PT Astra Serif" w:hAnsi="PT Astra Serif"/>
          <w:sz w:val="28"/>
        </w:rPr>
        <w:t xml:space="preserve">От имени юридических лиц заявления и иные документы в соответствии с настоящим </w:t>
      </w:r>
      <w:r>
        <w:rPr>
          <w:rFonts w:ascii="PT Astra Serif" w:hAnsi="PT Astra Serif"/>
          <w:sz w:val="28"/>
        </w:rPr>
        <w:t>Объявлением</w:t>
      </w:r>
      <w:r>
        <w:rPr>
          <w:rFonts w:ascii="PT Astra Serif" w:hAnsi="PT Astra Serif"/>
          <w:sz w:val="28"/>
        </w:rPr>
        <w:t xml:space="preserve"> вправе подписывать и подавать лица, действующие</w:t>
      </w:r>
      <w:r>
        <w:rPr>
          <w:rFonts w:ascii="PT Astra Serif" w:hAnsi="PT Astra Serif"/>
          <w:sz w:val="28"/>
        </w:rPr>
        <w:t xml:space="preserve"> </w:t>
      </w:r>
      <w:r>
        <w:rPr>
          <w:rFonts w:ascii="PT Astra Serif" w:hAnsi="PT Astra Serif"/>
          <w:sz w:val="28"/>
        </w:rPr>
        <w:t>в соответствии с учредительными документами без доверенности, либо представители в силу полномочий, основанных на доверенности.</w:t>
      </w:r>
    </w:p>
    <w:p w14:paraId="39000000">
      <w:pPr>
        <w:pStyle w:val="Style_4"/>
        <w:ind w:firstLine="720" w:left="0"/>
        <w:rPr>
          <w:rFonts w:ascii="PT Astra Serif" w:hAnsi="PT Astra Serif"/>
          <w:sz w:val="28"/>
        </w:rPr>
      </w:pPr>
      <w:r>
        <w:rPr>
          <w:rFonts w:ascii="PT Astra Serif" w:hAnsi="PT Astra Serif"/>
          <w:sz w:val="28"/>
        </w:rPr>
        <w:t xml:space="preserve">Заявитель вправе подать одну заявку на участие в отборе. </w:t>
      </w:r>
    </w:p>
    <w:p w14:paraId="3A000000">
      <w:pPr>
        <w:pStyle w:val="Style_4"/>
        <w:ind w:firstLine="720" w:left="0"/>
        <w:rPr>
          <w:rFonts w:ascii="PT Astra Serif" w:hAnsi="PT Astra Serif"/>
          <w:sz w:val="28"/>
        </w:rPr>
      </w:pPr>
      <w:r>
        <w:rPr>
          <w:rFonts w:ascii="PT Astra Serif" w:hAnsi="PT Astra Serif"/>
          <w:sz w:val="28"/>
        </w:rPr>
        <w:t>Датой представления участником отбора заявки считается день ее регистрации Учреждением.</w:t>
      </w:r>
    </w:p>
    <w:p w14:paraId="3B000000">
      <w:pPr>
        <w:pStyle w:val="Style_4"/>
        <w:ind w:firstLine="720" w:left="0"/>
        <w:rPr>
          <w:rFonts w:ascii="PT Astra Serif" w:hAnsi="PT Astra Serif"/>
          <w:sz w:val="28"/>
        </w:rPr>
      </w:pPr>
      <w:r>
        <w:rPr>
          <w:rFonts w:ascii="PT Astra Serif" w:hAnsi="PT Astra Serif"/>
          <w:sz w:val="28"/>
        </w:rPr>
        <w:t xml:space="preserve">Заявка должна содержать информацию об участнике отбора, документы, подтверждающие соответствие участника отбора требованиям, установленным настоящим </w:t>
      </w:r>
      <w:r>
        <w:rPr>
          <w:rFonts w:ascii="PT Astra Serif" w:hAnsi="PT Astra Serif"/>
          <w:sz w:val="28"/>
        </w:rPr>
        <w:t>Объявлением</w:t>
      </w:r>
      <w:r>
        <w:rPr>
          <w:rFonts w:ascii="PT Astra Serif" w:hAnsi="PT Astra Serif"/>
          <w:sz w:val="28"/>
        </w:rPr>
        <w:t>, предлагаемые участником отбора значения результата предоставления субсидии и размер запрашиваемой субсидии.</w:t>
      </w:r>
    </w:p>
    <w:p w14:paraId="3C000000">
      <w:pPr>
        <w:pStyle w:val="Style_4"/>
        <w:ind w:firstLine="720" w:left="0"/>
        <w:rPr>
          <w:rFonts w:ascii="PT Astra Serif" w:hAnsi="PT Astra Serif"/>
          <w:sz w:val="28"/>
        </w:rPr>
      </w:pPr>
      <w:r>
        <w:rPr>
          <w:rFonts w:ascii="PT Astra Serif" w:hAnsi="PT Astra Serif"/>
          <w:b w:val="1"/>
          <w:sz w:val="28"/>
        </w:rPr>
        <w:t>8</w:t>
      </w:r>
      <w:r>
        <w:rPr>
          <w:rFonts w:ascii="PT Astra Serif" w:hAnsi="PT Astra Serif"/>
          <w:b w:val="1"/>
          <w:sz w:val="28"/>
        </w:rPr>
        <w:t>. Порядок взаимодействия.</w:t>
      </w:r>
      <w:r>
        <w:rPr>
          <w:rFonts w:ascii="PT Astra Serif" w:hAnsi="PT Astra Serif"/>
          <w:sz w:val="28"/>
        </w:rPr>
        <w:t xml:space="preserve"> </w:t>
      </w:r>
      <w:r>
        <w:rPr>
          <w:rFonts w:ascii="PT Astra Serif" w:hAnsi="PT Astra Serif"/>
          <w:sz w:val="28"/>
        </w:rPr>
        <w:t>Взаимодействие Учреждения с участниками отбора осуществляется на бумажных носителях путем их представления непосредственно</w:t>
      </w:r>
      <w:r>
        <w:rPr>
          <w:rFonts w:ascii="PT Astra Serif" w:hAnsi="PT Astra Serif"/>
          <w:sz w:val="28"/>
        </w:rPr>
        <w:t xml:space="preserve"> </w:t>
      </w:r>
      <w:r>
        <w:rPr>
          <w:rFonts w:ascii="PT Astra Serif" w:hAnsi="PT Astra Serif"/>
          <w:sz w:val="28"/>
        </w:rPr>
        <w:t>в Учреждение, в форме электронных документов, представляемых на адрес электронной почты Учреждения, а также на официальном сайте Учреждения.</w:t>
      </w:r>
    </w:p>
    <w:p w14:paraId="3D000000">
      <w:pPr>
        <w:pStyle w:val="Style_4"/>
        <w:ind w:firstLine="720" w:left="0"/>
        <w:rPr>
          <w:rFonts w:ascii="PT Astra Serif" w:hAnsi="PT Astra Serif"/>
          <w:sz w:val="28"/>
        </w:rPr>
      </w:pPr>
      <w:r>
        <w:rPr>
          <w:rFonts w:ascii="PT Astra Serif" w:hAnsi="PT Astra Serif"/>
          <w:b w:val="1"/>
          <w:sz w:val="28"/>
        </w:rPr>
        <w:t>9</w:t>
      </w:r>
      <w:r>
        <w:rPr>
          <w:rFonts w:ascii="PT Astra Serif" w:hAnsi="PT Astra Serif"/>
          <w:b w:val="1"/>
          <w:sz w:val="28"/>
        </w:rPr>
        <w:t>.</w:t>
      </w:r>
      <w:r>
        <w:rPr>
          <w:rFonts w:ascii="PT Astra Serif" w:hAnsi="PT Astra Serif"/>
          <w:sz w:val="28"/>
        </w:rPr>
        <w:t xml:space="preserve"> </w:t>
      </w:r>
      <w:r>
        <w:rPr>
          <w:rFonts w:ascii="PT Astra Serif" w:hAnsi="PT Astra Serif"/>
          <w:b w:val="1"/>
          <w:sz w:val="28"/>
        </w:rPr>
        <w:t>Запрос о разъяснении положений Объявления</w:t>
      </w:r>
      <w:r>
        <w:rPr>
          <w:rFonts w:ascii="PT Astra Serif" w:hAnsi="PT Astra Serif"/>
          <w:b w:val="1"/>
          <w:sz w:val="28"/>
        </w:rPr>
        <w:t xml:space="preserve">. </w:t>
      </w:r>
      <w:r>
        <w:rPr>
          <w:rFonts w:ascii="PT Astra Serif" w:hAnsi="PT Astra Serif"/>
          <w:sz w:val="28"/>
        </w:rPr>
        <w:t>Участник отбора вправе со дня размещения объявления, но не позднее чем за 2 рабочих дня до окончания срока приема заявок подать</w:t>
      </w:r>
      <w:r>
        <w:rPr>
          <w:rFonts w:ascii="PT Astra Serif" w:hAnsi="PT Astra Serif"/>
          <w:sz w:val="28"/>
        </w:rPr>
        <w:t xml:space="preserve"> </w:t>
      </w:r>
      <w:r>
        <w:rPr>
          <w:rFonts w:ascii="PT Astra Serif" w:hAnsi="PT Astra Serif"/>
          <w:sz w:val="28"/>
        </w:rPr>
        <w:t>в Учреждение запрос о разъяснении положений объявления (далее – запрос). Запросы подаются на бумажных носителях путем их представления непосредственно в Учреждение, на почтовый адрес Учреждения, а также</w:t>
      </w:r>
      <w:r>
        <w:rPr>
          <w:rFonts w:ascii="PT Astra Serif" w:hAnsi="PT Astra Serif"/>
          <w:sz w:val="28"/>
        </w:rPr>
        <w:t xml:space="preserve"> </w:t>
      </w:r>
      <w:r>
        <w:rPr>
          <w:rFonts w:ascii="PT Astra Serif" w:hAnsi="PT Astra Serif"/>
          <w:sz w:val="28"/>
        </w:rPr>
        <w:t>в форме электронных документов, представляемых на адрес электронной почты Учреждения.</w:t>
      </w:r>
    </w:p>
    <w:p w14:paraId="3E000000">
      <w:pPr>
        <w:pStyle w:val="Style_4"/>
        <w:ind w:firstLine="720" w:left="0"/>
        <w:rPr>
          <w:rFonts w:ascii="PT Astra Serif" w:hAnsi="PT Astra Serif"/>
          <w:sz w:val="28"/>
        </w:rPr>
      </w:pPr>
      <w:r>
        <w:rPr>
          <w:rFonts w:ascii="PT Astra Serif" w:hAnsi="PT Astra Serif"/>
          <w:sz w:val="28"/>
        </w:rPr>
        <w:t>Учреждение осуществляет регистрацию запросов в день их поступления в порядке, установленном Инструкцией по делопроизводству.</w:t>
      </w:r>
    </w:p>
    <w:p w14:paraId="3F000000">
      <w:pPr>
        <w:pStyle w:val="Style_4"/>
        <w:ind w:firstLine="720" w:left="0"/>
        <w:rPr>
          <w:rFonts w:ascii="PT Astra Serif" w:hAnsi="PT Astra Serif"/>
          <w:sz w:val="28"/>
        </w:rPr>
      </w:pPr>
      <w:r>
        <w:rPr>
          <w:rFonts w:ascii="PT Astra Serif" w:hAnsi="PT Astra Serif"/>
          <w:sz w:val="28"/>
        </w:rPr>
        <w:t>Учреждение рассматривает запрос и предоставляет разъяснения положений объявления путем их размещения на официальном сайте Учреждения в течение трех рабочих дней со дня регистрации запроса.</w:t>
      </w:r>
    </w:p>
    <w:p w14:paraId="40000000">
      <w:pPr>
        <w:pStyle w:val="Style_4"/>
        <w:ind w:firstLine="720"/>
        <w:rPr>
          <w:rFonts w:ascii="PT Astra Serif" w:hAnsi="PT Astra Serif"/>
          <w:sz w:val="28"/>
        </w:rPr>
      </w:pPr>
      <w:r>
        <w:rPr>
          <w:rFonts w:ascii="PT Astra Serif" w:hAnsi="PT Astra Serif"/>
          <w:b w:val="1"/>
          <w:sz w:val="28"/>
        </w:rPr>
        <w:t>1</w:t>
      </w:r>
      <w:r>
        <w:rPr>
          <w:rFonts w:ascii="PT Astra Serif" w:hAnsi="PT Astra Serif"/>
          <w:b w:val="1"/>
          <w:sz w:val="28"/>
        </w:rPr>
        <w:t>0</w:t>
      </w:r>
      <w:r>
        <w:rPr>
          <w:rFonts w:ascii="PT Astra Serif" w:hAnsi="PT Astra Serif"/>
          <w:b w:val="1"/>
          <w:sz w:val="28"/>
        </w:rPr>
        <w:t>. Срок подачи заявок.</w:t>
      </w:r>
      <w:r>
        <w:rPr>
          <w:rFonts w:ascii="PT Astra Serif" w:hAnsi="PT Astra Serif"/>
          <w:b w:val="1"/>
          <w:sz w:val="28"/>
        </w:rPr>
        <w:t xml:space="preserve"> </w:t>
      </w:r>
      <w:r>
        <w:rPr>
          <w:rFonts w:ascii="PT Astra Serif" w:hAnsi="PT Astra Serif"/>
          <w:sz w:val="28"/>
        </w:rPr>
        <w:t xml:space="preserve">Дата начала подачи и окончания приема заявок определяется Учреждением в соответствии с требованиями подпункта «в» пункта 21 </w:t>
      </w:r>
      <w:r>
        <w:rPr>
          <w:rFonts w:ascii="PT Astra Serif" w:hAnsi="PT Astra Serif"/>
          <w:sz w:val="28"/>
        </w:rPr>
        <w:t>О</w:t>
      </w:r>
      <w:r>
        <w:rPr>
          <w:rFonts w:ascii="PT Astra Serif" w:hAnsi="PT Astra Serif"/>
          <w:sz w:val="28"/>
        </w:rPr>
        <w:t>бщих требований</w:t>
      </w:r>
      <w:r>
        <w:rPr>
          <w:rFonts w:ascii="PT Astra Serif" w:hAnsi="PT Astra Serif"/>
          <w:sz w:val="28"/>
        </w:rPr>
        <w:t xml:space="preserve"> </w:t>
      </w:r>
      <w:r>
        <w:rPr>
          <w:rFonts w:ascii="PT Astra Serif" w:hAnsi="PT Astra Serif"/>
          <w:sz w:val="28"/>
        </w:rP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PT Astra Serif" w:hAnsi="PT Astra Serif"/>
          <w:sz w:val="28"/>
        </w:rPr>
        <w:t xml:space="preserve">, утвержденных </w:t>
      </w:r>
      <w:r>
        <w:rPr>
          <w:rFonts w:ascii="PT Astra Serif" w:hAnsi="PT Astra Serif"/>
          <w:color w:val="000000"/>
          <w:sz w:val="28"/>
        </w:rPr>
        <w:t>постановлением Правительства Российской Федерации</w:t>
      </w:r>
      <w:r>
        <w:rPr>
          <w:rFonts w:ascii="PT Astra Serif" w:hAnsi="PT Astra Serif"/>
          <w:color w:val="000000"/>
          <w:sz w:val="28"/>
        </w:rPr>
        <w:t xml:space="preserve"> </w:t>
      </w:r>
      <w:r>
        <w:rPr>
          <w:rFonts w:ascii="PT Astra Serif" w:hAnsi="PT Astra Serif"/>
          <w:color w:val="000000"/>
          <w:sz w:val="28"/>
        </w:rPr>
        <w:t>от 25 октября 2023 г. № 1782</w:t>
      </w:r>
      <w:r>
        <w:rPr>
          <w:rFonts w:ascii="PT Astra Serif" w:hAnsi="PT Astra Serif"/>
          <w:color w:val="000000"/>
          <w:sz w:val="28"/>
        </w:rPr>
        <w:t>.</w:t>
      </w:r>
    </w:p>
    <w:p w14:paraId="41000000">
      <w:pPr>
        <w:pStyle w:val="Style_4"/>
        <w:ind w:firstLine="720" w:left="0"/>
        <w:rPr>
          <w:rFonts w:ascii="PT Astra Serif" w:hAnsi="PT Astra Serif"/>
          <w:sz w:val="28"/>
        </w:rPr>
      </w:pPr>
      <w:r>
        <w:rPr>
          <w:rFonts w:ascii="PT Astra Serif" w:hAnsi="PT Astra Serif"/>
          <w:b w:val="1"/>
          <w:sz w:val="28"/>
        </w:rPr>
        <w:t>1</w:t>
      </w:r>
      <w:r>
        <w:rPr>
          <w:rFonts w:ascii="PT Astra Serif" w:hAnsi="PT Astra Serif"/>
          <w:b w:val="1"/>
          <w:sz w:val="28"/>
        </w:rPr>
        <w:t>1</w:t>
      </w:r>
      <w:r>
        <w:rPr>
          <w:rFonts w:ascii="PT Astra Serif" w:hAnsi="PT Astra Serif"/>
          <w:b w:val="1"/>
          <w:sz w:val="28"/>
        </w:rPr>
        <w:t xml:space="preserve">. </w:t>
      </w:r>
      <w:r>
        <w:rPr>
          <w:rFonts w:ascii="PT Astra Serif" w:hAnsi="PT Astra Serif"/>
          <w:b w:val="1"/>
          <w:sz w:val="28"/>
        </w:rPr>
        <w:t>Отзыв заявок.</w:t>
      </w:r>
      <w:r>
        <w:rPr>
          <w:rFonts w:ascii="PT Astra Serif" w:hAnsi="PT Astra Serif"/>
          <w:sz w:val="28"/>
        </w:rPr>
        <w:t xml:space="preserve"> </w:t>
      </w:r>
      <w:r>
        <w:rPr>
          <w:rFonts w:ascii="PT Astra Serif" w:hAnsi="PT Astra Serif"/>
          <w:sz w:val="28"/>
        </w:rPr>
        <w:t xml:space="preserve">Участник отбора не позднее одного рабочего дня, следующего за днем окончания срока приема заявок, вправе отозвать заявку путем направления в Учреждение уведомления об отзыве заявки. </w:t>
      </w:r>
    </w:p>
    <w:p w14:paraId="42000000">
      <w:pPr>
        <w:pStyle w:val="Style_4"/>
        <w:ind w:firstLine="720" w:left="0"/>
        <w:rPr>
          <w:rFonts w:ascii="PT Astra Serif" w:hAnsi="PT Astra Serif"/>
          <w:sz w:val="28"/>
        </w:rPr>
      </w:pPr>
      <w:r>
        <w:rPr>
          <w:rFonts w:ascii="PT Astra Serif" w:hAnsi="PT Astra Serif"/>
          <w:sz w:val="28"/>
        </w:rPr>
        <w:t>Заявления об отзыве заявок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w:t>
      </w:r>
      <w:r>
        <w:rPr>
          <w:rFonts w:ascii="PT Astra Serif" w:hAnsi="PT Astra Serif"/>
          <w:sz w:val="28"/>
        </w:rPr>
        <w:t xml:space="preserve"> </w:t>
      </w:r>
      <w:r>
        <w:rPr>
          <w:rFonts w:ascii="PT Astra Serif" w:hAnsi="PT Astra Serif"/>
          <w:sz w:val="28"/>
        </w:rPr>
        <w:t>на адрес электронной почты Учреждения.</w:t>
      </w:r>
    </w:p>
    <w:p w14:paraId="43000000">
      <w:pPr>
        <w:pStyle w:val="Style_4"/>
        <w:ind w:firstLine="720" w:left="0"/>
        <w:rPr>
          <w:rFonts w:ascii="PT Astra Serif" w:hAnsi="PT Astra Serif"/>
          <w:sz w:val="28"/>
        </w:rPr>
      </w:pPr>
      <w:r>
        <w:rPr>
          <w:rFonts w:ascii="PT Astra Serif" w:hAnsi="PT Astra Serif"/>
          <w:sz w:val="28"/>
        </w:rPr>
        <w:t xml:space="preserve">Учреждение осуществляет регистрацию заявлений об отзыве заявок в день их поступления в порядке, установленном Инструкцией по делопроизводству. </w:t>
      </w:r>
    </w:p>
    <w:p w14:paraId="44000000">
      <w:pPr>
        <w:pStyle w:val="Style_4"/>
        <w:ind w:firstLine="720" w:left="0"/>
        <w:rPr>
          <w:rFonts w:ascii="PT Astra Serif" w:hAnsi="PT Astra Serif"/>
          <w:sz w:val="28"/>
        </w:rPr>
      </w:pPr>
      <w:r>
        <w:rPr>
          <w:rFonts w:ascii="PT Astra Serif" w:hAnsi="PT Astra Serif"/>
          <w:sz w:val="28"/>
        </w:rPr>
        <w:t>Учреждение рассматривает заявления об отзыве заявок и возвращает отозванные заявки в течение 5 рабочих дней со дня регистрации заявлений об отзыве заявок способом, позволяющим подтвердить факт и дату отправки.</w:t>
      </w:r>
    </w:p>
    <w:p w14:paraId="45000000">
      <w:pPr>
        <w:pStyle w:val="Style_4"/>
        <w:ind w:firstLine="720" w:left="0"/>
        <w:rPr>
          <w:rFonts w:ascii="PT Astra Serif" w:hAnsi="PT Astra Serif"/>
          <w:sz w:val="28"/>
        </w:rPr>
      </w:pPr>
      <w:r>
        <w:rPr>
          <w:rFonts w:ascii="PT Astra Serif" w:hAnsi="PT Astra Serif"/>
          <w:sz w:val="28"/>
        </w:rPr>
        <w:t>Заявления об отзыве заявок, поступившие позднее указанного в настоящем пункте срока, не рассматриваются, заявки не возвращаются.</w:t>
      </w:r>
    </w:p>
    <w:p w14:paraId="46000000">
      <w:pPr>
        <w:pStyle w:val="Style_4"/>
        <w:ind w:firstLine="720" w:left="0"/>
        <w:rPr>
          <w:rFonts w:ascii="PT Astra Serif" w:hAnsi="PT Astra Serif"/>
          <w:sz w:val="28"/>
        </w:rPr>
      </w:pPr>
      <w:r>
        <w:rPr>
          <w:rFonts w:ascii="PT Astra Serif" w:hAnsi="PT Astra Serif"/>
          <w:sz w:val="28"/>
        </w:rPr>
        <w:t>Внесение изменений в заявку осуществляется путем ее отзыва и подачи новой заявки до дня окончания приема заявок.</w:t>
      </w:r>
    </w:p>
    <w:p w14:paraId="47000000">
      <w:pPr>
        <w:pStyle w:val="Style_4"/>
        <w:ind w:firstLine="720" w:left="0"/>
        <w:rPr>
          <w:rFonts w:ascii="PT Astra Serif" w:hAnsi="PT Astra Serif"/>
          <w:sz w:val="28"/>
        </w:rPr>
      </w:pPr>
      <w:r>
        <w:rPr>
          <w:rFonts w:ascii="PT Astra Serif" w:hAnsi="PT Astra Serif"/>
          <w:sz w:val="28"/>
        </w:rPr>
        <w:t>Возврат заявок на доработку не предусматривается.</w:t>
      </w:r>
    </w:p>
    <w:p w14:paraId="48000000">
      <w:pPr>
        <w:pStyle w:val="Style_4"/>
        <w:ind w:firstLine="720" w:left="0"/>
        <w:rPr>
          <w:rFonts w:ascii="PT Astra Serif" w:hAnsi="PT Astra Serif"/>
          <w:sz w:val="28"/>
        </w:rPr>
      </w:pPr>
      <w:r>
        <w:rPr>
          <w:rFonts w:ascii="PT Astra Serif" w:hAnsi="PT Astra Serif"/>
          <w:b w:val="1"/>
          <w:sz w:val="28"/>
        </w:rPr>
        <w:t>1</w:t>
      </w:r>
      <w:r>
        <w:rPr>
          <w:rFonts w:ascii="PT Astra Serif" w:hAnsi="PT Astra Serif"/>
          <w:b w:val="1"/>
          <w:sz w:val="28"/>
        </w:rPr>
        <w:t>2</w:t>
      </w:r>
      <w:r>
        <w:rPr>
          <w:rFonts w:ascii="PT Astra Serif" w:hAnsi="PT Astra Serif"/>
          <w:b w:val="1"/>
          <w:sz w:val="28"/>
        </w:rPr>
        <w:t>. Срок рассмотрения заявок и основания для их отклонения.</w:t>
      </w:r>
      <w:r>
        <w:rPr>
          <w:rFonts w:ascii="PT Astra Serif" w:hAnsi="PT Astra Serif"/>
          <w:sz w:val="28"/>
        </w:rPr>
        <w:t xml:space="preserve"> </w:t>
      </w:r>
      <w:r>
        <w:rPr>
          <w:rFonts w:ascii="PT Astra Serif" w:hAnsi="PT Astra Serif"/>
          <w:sz w:val="28"/>
        </w:rPr>
        <w:t xml:space="preserve">Заявки на предмет их соответствия, установленным настоящим </w:t>
      </w:r>
      <w:r>
        <w:rPr>
          <w:rFonts w:ascii="PT Astra Serif" w:hAnsi="PT Astra Serif"/>
          <w:sz w:val="28"/>
        </w:rPr>
        <w:t>Объявлением</w:t>
      </w:r>
      <w:r>
        <w:rPr>
          <w:rFonts w:ascii="PT Astra Serif" w:hAnsi="PT Astra Serif"/>
          <w:sz w:val="28"/>
        </w:rPr>
        <w:t xml:space="preserve"> требованиям, рассматриваются Учреждением в срок, не превышающий 5 рабочих дней, следующих за днем окончания приема заявок.</w:t>
      </w:r>
    </w:p>
    <w:p w14:paraId="49000000">
      <w:pPr>
        <w:pStyle w:val="Style_4"/>
        <w:ind w:firstLine="720" w:left="0"/>
        <w:rPr>
          <w:rFonts w:ascii="PT Astra Serif" w:hAnsi="PT Astra Serif"/>
          <w:sz w:val="28"/>
        </w:rPr>
      </w:pPr>
      <w:r>
        <w:rPr>
          <w:rFonts w:ascii="PT Astra Serif" w:hAnsi="PT Astra Serif"/>
          <w:sz w:val="28"/>
        </w:rPr>
        <w:t>На стадии рассмотрения заявки отклоняются по следующим основаниям:</w:t>
      </w:r>
    </w:p>
    <w:p w14:paraId="4A000000">
      <w:pPr>
        <w:pStyle w:val="Style_4"/>
        <w:ind w:firstLine="720" w:left="0"/>
        <w:rPr>
          <w:rFonts w:ascii="PT Astra Serif" w:hAnsi="PT Astra Serif"/>
          <w:sz w:val="28"/>
        </w:rPr>
      </w:pPr>
      <w:r>
        <w:rPr>
          <w:rFonts w:ascii="PT Astra Serif" w:hAnsi="PT Astra Serif"/>
          <w:sz w:val="28"/>
        </w:rPr>
        <w:t xml:space="preserve">1) несоответствие участника отбора требованиям, установленным пунктом </w:t>
      </w:r>
      <w:r>
        <w:rPr>
          <w:rFonts w:ascii="PT Astra Serif" w:hAnsi="PT Astra Serif"/>
          <w:sz w:val="28"/>
        </w:rPr>
        <w:t>5</w:t>
      </w:r>
      <w:r>
        <w:rPr>
          <w:rFonts w:ascii="PT Astra Serif" w:hAnsi="PT Astra Serif"/>
          <w:sz w:val="28"/>
        </w:rPr>
        <w:t xml:space="preserve"> настоящего </w:t>
      </w:r>
      <w:r>
        <w:rPr>
          <w:rFonts w:ascii="PT Astra Serif" w:hAnsi="PT Astra Serif"/>
          <w:sz w:val="28"/>
        </w:rPr>
        <w:t>Объявления</w:t>
      </w:r>
      <w:r>
        <w:rPr>
          <w:rFonts w:ascii="PT Astra Serif" w:hAnsi="PT Astra Serif"/>
          <w:sz w:val="28"/>
        </w:rPr>
        <w:t>;</w:t>
      </w:r>
    </w:p>
    <w:p w14:paraId="4B000000">
      <w:pPr>
        <w:pStyle w:val="Style_4"/>
        <w:ind w:firstLine="720" w:left="0"/>
        <w:rPr>
          <w:rFonts w:ascii="PT Astra Serif" w:hAnsi="PT Astra Serif"/>
          <w:sz w:val="28"/>
        </w:rPr>
      </w:pPr>
      <w:r>
        <w:rPr>
          <w:rFonts w:ascii="PT Astra Serif" w:hAnsi="PT Astra Serif"/>
          <w:sz w:val="28"/>
        </w:rPr>
        <w:t>2) непредставление (представление не в полном объеме) документов, указанных в объявлении о проведении отбора, предусмотренных</w:t>
      </w:r>
      <w:r>
        <w:rPr>
          <w:rFonts w:ascii="PT Astra Serif" w:hAnsi="PT Astra Serif"/>
          <w:sz w:val="28"/>
        </w:rPr>
        <w:t xml:space="preserve"> </w:t>
      </w:r>
      <w:r>
        <w:rPr>
          <w:rFonts w:ascii="PT Astra Serif" w:hAnsi="PT Astra Serif"/>
          <w:sz w:val="28"/>
        </w:rPr>
        <w:t xml:space="preserve">подпунктами 1–5 пункта </w:t>
      </w:r>
      <w:r>
        <w:rPr>
          <w:rFonts w:ascii="PT Astra Serif" w:hAnsi="PT Astra Serif"/>
          <w:sz w:val="28"/>
        </w:rPr>
        <w:t>5</w:t>
      </w:r>
      <w:r>
        <w:rPr>
          <w:rFonts w:ascii="PT Astra Serif" w:hAnsi="PT Astra Serif"/>
          <w:sz w:val="28"/>
        </w:rPr>
        <w:t xml:space="preserve"> настоящего Объявления; </w:t>
      </w:r>
    </w:p>
    <w:p w14:paraId="4C000000">
      <w:pPr>
        <w:pStyle w:val="Style_4"/>
        <w:ind w:firstLine="720" w:left="0"/>
        <w:rPr>
          <w:rFonts w:ascii="PT Astra Serif" w:hAnsi="PT Astra Serif"/>
          <w:sz w:val="28"/>
        </w:rPr>
      </w:pPr>
      <w:r>
        <w:rPr>
          <w:rFonts w:ascii="PT Astra Serif" w:hAnsi="PT Astra Serif"/>
          <w:sz w:val="28"/>
        </w:rPr>
        <w:t>3)</w:t>
      </w:r>
      <w:r>
        <w:rPr>
          <w:rFonts w:ascii="PT Astra Serif" w:hAnsi="PT Astra Serif"/>
          <w:sz w:val="28"/>
        </w:rPr>
        <w:tab/>
      </w:r>
      <w:r>
        <w:rPr>
          <w:rFonts w:ascii="PT Astra Serif" w:hAnsi="PT Astra Serif"/>
          <w:sz w:val="28"/>
        </w:rPr>
        <w:t>несоответствие представленной участником отбора заявки требованиям, установленным в объявлении о проведении отбора, предусмотренным пункт</w:t>
      </w:r>
      <w:r>
        <w:rPr>
          <w:rFonts w:ascii="PT Astra Serif" w:hAnsi="PT Astra Serif"/>
          <w:sz w:val="28"/>
        </w:rPr>
        <w:t>ом</w:t>
      </w:r>
      <w:r>
        <w:rPr>
          <w:rFonts w:ascii="PT Astra Serif" w:hAnsi="PT Astra Serif"/>
          <w:sz w:val="28"/>
        </w:rPr>
        <w:t xml:space="preserve"> </w:t>
      </w:r>
      <w:r>
        <w:rPr>
          <w:rFonts w:ascii="PT Astra Serif" w:hAnsi="PT Astra Serif"/>
          <w:sz w:val="28"/>
        </w:rPr>
        <w:t>7</w:t>
      </w:r>
      <w:r>
        <w:rPr>
          <w:rFonts w:ascii="PT Astra Serif" w:hAnsi="PT Astra Serif"/>
          <w:sz w:val="28"/>
        </w:rPr>
        <w:t xml:space="preserve"> настоящего Объявления;</w:t>
      </w:r>
      <w:r>
        <w:rPr>
          <w:rFonts w:ascii="PT Astra Serif" w:hAnsi="PT Astra Serif"/>
          <w:sz w:val="28"/>
        </w:rPr>
        <w:t xml:space="preserve"> </w:t>
      </w:r>
    </w:p>
    <w:p w14:paraId="4D000000">
      <w:pPr>
        <w:pStyle w:val="Style_4"/>
        <w:ind w:firstLine="720" w:left="0"/>
        <w:rPr>
          <w:rFonts w:ascii="PT Astra Serif" w:hAnsi="PT Astra Serif"/>
          <w:sz w:val="28"/>
        </w:rPr>
      </w:pPr>
      <w:r>
        <w:rPr>
          <w:rFonts w:ascii="PT Astra Serif" w:hAnsi="PT Astra Serif"/>
          <w:sz w:val="28"/>
        </w:rPr>
        <w:t>4)</w:t>
      </w:r>
      <w:r>
        <w:rPr>
          <w:rFonts w:ascii="PT Astra Serif" w:hAnsi="PT Astra Serif"/>
          <w:sz w:val="28"/>
        </w:rPr>
        <w:tab/>
      </w:r>
      <w:r>
        <w:rPr>
          <w:rFonts w:ascii="PT Astra Serif" w:hAnsi="PT Astra Serif"/>
          <w:sz w:val="28"/>
        </w:rPr>
        <w:t xml:space="preserve">недостоверность информации, содержащейся в документах, представленных участником отбора в целях подтверждения соответствия установленным пунктом </w:t>
      </w:r>
      <w:r>
        <w:rPr>
          <w:rFonts w:ascii="PT Astra Serif" w:hAnsi="PT Astra Serif"/>
          <w:sz w:val="28"/>
        </w:rPr>
        <w:t>5</w:t>
      </w:r>
      <w:r>
        <w:rPr>
          <w:rFonts w:ascii="PT Astra Serif" w:hAnsi="PT Astra Serif"/>
          <w:sz w:val="28"/>
        </w:rPr>
        <w:t xml:space="preserve"> настоящего </w:t>
      </w:r>
      <w:r>
        <w:rPr>
          <w:rFonts w:ascii="PT Astra Serif" w:hAnsi="PT Astra Serif"/>
          <w:sz w:val="28"/>
        </w:rPr>
        <w:t>Объявления</w:t>
      </w:r>
      <w:r>
        <w:rPr>
          <w:rFonts w:ascii="PT Astra Serif" w:hAnsi="PT Astra Serif"/>
          <w:sz w:val="28"/>
        </w:rPr>
        <w:t xml:space="preserve"> требованиям;</w:t>
      </w:r>
    </w:p>
    <w:p w14:paraId="4E000000">
      <w:pPr>
        <w:pStyle w:val="Style_4"/>
        <w:ind w:firstLine="720" w:left="0"/>
        <w:rPr>
          <w:rFonts w:ascii="PT Astra Serif" w:hAnsi="PT Astra Serif"/>
          <w:sz w:val="28"/>
        </w:rPr>
      </w:pPr>
      <w:r>
        <w:rPr>
          <w:rFonts w:ascii="PT Astra Serif" w:hAnsi="PT Astra Serif"/>
          <w:sz w:val="28"/>
        </w:rPr>
        <w:t>5)</w:t>
      </w:r>
      <w:r>
        <w:rPr>
          <w:rFonts w:ascii="PT Astra Serif" w:hAnsi="PT Astra Serif"/>
          <w:sz w:val="28"/>
        </w:rPr>
        <w:tab/>
      </w:r>
      <w:r>
        <w:rPr>
          <w:rFonts w:ascii="PT Astra Serif" w:hAnsi="PT Astra Serif"/>
          <w:sz w:val="28"/>
        </w:rPr>
        <w:t>подача участником отбора заявки после даты и (или) времени, определенных для подачи заявок.</w:t>
      </w:r>
      <w:r>
        <w:rPr>
          <w:rFonts w:ascii="PT Astra Serif" w:hAnsi="PT Astra Serif"/>
          <w:sz w:val="28"/>
        </w:rPr>
        <w:t xml:space="preserve"> </w:t>
      </w:r>
    </w:p>
    <w:p w14:paraId="4F000000">
      <w:pPr>
        <w:pStyle w:val="Style_4"/>
        <w:ind w:firstLine="720" w:left="0"/>
        <w:rPr>
          <w:rFonts w:ascii="PT Astra Serif" w:hAnsi="PT Astra Serif"/>
          <w:sz w:val="28"/>
        </w:rPr>
      </w:pPr>
      <w:r>
        <w:rPr>
          <w:rFonts w:ascii="PT Astra Serif" w:hAnsi="PT Astra Serif"/>
          <w:sz w:val="28"/>
        </w:rPr>
        <w:t>В случае отклонения заявки Учреждение в течение трех рабочих дней со дня принятия решения направляет участнику отбора уведомление об отклонении заявки с указанием оснований отклонения способом, позволяющим подтвердить факт его получения.</w:t>
      </w:r>
    </w:p>
    <w:p w14:paraId="50000000">
      <w:pPr>
        <w:pStyle w:val="Style_4"/>
        <w:ind w:firstLine="720" w:left="0"/>
        <w:rPr>
          <w:rFonts w:ascii="PT Astra Serif" w:hAnsi="PT Astra Serif"/>
          <w:sz w:val="28"/>
        </w:rPr>
      </w:pPr>
      <w:r>
        <w:rPr>
          <w:rFonts w:ascii="PT Astra Serif" w:hAnsi="PT Astra Serif"/>
          <w:b w:val="1"/>
          <w:sz w:val="28"/>
        </w:rPr>
        <w:t>1</w:t>
      </w:r>
      <w:r>
        <w:rPr>
          <w:rFonts w:ascii="PT Astra Serif" w:hAnsi="PT Astra Serif"/>
          <w:b w:val="1"/>
          <w:sz w:val="28"/>
        </w:rPr>
        <w:t>3</w:t>
      </w:r>
      <w:r>
        <w:rPr>
          <w:rFonts w:ascii="PT Astra Serif" w:hAnsi="PT Astra Serif"/>
          <w:b w:val="1"/>
          <w:sz w:val="28"/>
        </w:rPr>
        <w:t xml:space="preserve">. </w:t>
      </w:r>
      <w:r>
        <w:rPr>
          <w:rFonts w:ascii="PT Astra Serif" w:hAnsi="PT Astra Serif"/>
          <w:b w:val="1"/>
          <w:sz w:val="28"/>
        </w:rPr>
        <w:t>Протокол рассмотрения заявок</w:t>
      </w:r>
      <w:r>
        <w:rPr>
          <w:rFonts w:ascii="PT Astra Serif" w:hAnsi="PT Astra Serif"/>
          <w:sz w:val="28"/>
        </w:rPr>
        <w:t xml:space="preserve"> размещается на официальном сайте Учреждения не позднее 2 рабочих дней, следующих за днем его подписания.</w:t>
      </w:r>
    </w:p>
    <w:p w14:paraId="51000000">
      <w:pPr>
        <w:pStyle w:val="Style_4"/>
        <w:ind w:firstLine="720" w:left="0"/>
        <w:rPr>
          <w:rFonts w:ascii="PT Astra Serif" w:hAnsi="PT Astra Serif"/>
          <w:sz w:val="28"/>
        </w:rPr>
      </w:pPr>
      <w:r>
        <w:rPr>
          <w:rFonts w:ascii="PT Astra Serif" w:hAnsi="PT Astra Serif"/>
          <w:sz w:val="28"/>
        </w:rPr>
        <w:t xml:space="preserve">В протоколе указывается: </w:t>
      </w:r>
    </w:p>
    <w:p w14:paraId="52000000">
      <w:pPr>
        <w:pStyle w:val="Style_4"/>
        <w:ind w:firstLine="720" w:left="0"/>
        <w:rPr>
          <w:rFonts w:ascii="PT Astra Serif" w:hAnsi="PT Astra Serif"/>
          <w:sz w:val="28"/>
        </w:rPr>
      </w:pPr>
      <w:r>
        <w:rPr>
          <w:rFonts w:ascii="PT Astra Serif" w:hAnsi="PT Astra Serif"/>
          <w:sz w:val="28"/>
        </w:rPr>
        <w:t>1) дата, время и место проведения рассмотрения заявок;</w:t>
      </w:r>
    </w:p>
    <w:p w14:paraId="53000000">
      <w:pPr>
        <w:pStyle w:val="Style_4"/>
        <w:ind w:firstLine="720" w:left="0"/>
        <w:rPr>
          <w:rFonts w:ascii="PT Astra Serif" w:hAnsi="PT Astra Serif"/>
          <w:sz w:val="28"/>
        </w:rPr>
      </w:pPr>
      <w:r>
        <w:rPr>
          <w:rFonts w:ascii="PT Astra Serif" w:hAnsi="PT Astra Serif"/>
          <w:sz w:val="28"/>
        </w:rPr>
        <w:t>2) информация об участниках отбора, заявки которых были рассмотрены;</w:t>
      </w:r>
    </w:p>
    <w:p w14:paraId="54000000">
      <w:pPr>
        <w:pStyle w:val="Style_4"/>
        <w:ind w:firstLine="720" w:left="0"/>
        <w:rPr>
          <w:rFonts w:ascii="PT Astra Serif" w:hAnsi="PT Astra Serif"/>
          <w:sz w:val="28"/>
        </w:rPr>
      </w:pPr>
      <w:r>
        <w:rPr>
          <w:rFonts w:ascii="PT Astra Serif" w:hAnsi="PT Astra Serif"/>
          <w:sz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55000000">
      <w:pPr>
        <w:pStyle w:val="Style_4"/>
        <w:ind w:firstLine="720" w:left="0"/>
        <w:rPr>
          <w:rFonts w:ascii="PT Astra Serif" w:hAnsi="PT Astra Serif"/>
          <w:sz w:val="28"/>
        </w:rPr>
      </w:pPr>
      <w:r>
        <w:rPr>
          <w:rFonts w:ascii="PT Astra Serif" w:hAnsi="PT Astra Serif"/>
          <w:sz w:val="28"/>
        </w:rPr>
        <w:t>4) наименование получателя (получателей) субсидии, с которым заключается соглашение и размер предоставляемой ему субсидии.</w:t>
      </w:r>
    </w:p>
    <w:p w14:paraId="56000000">
      <w:pPr>
        <w:pStyle w:val="Style_4"/>
        <w:ind w:firstLine="720" w:left="0"/>
        <w:rPr>
          <w:rFonts w:ascii="PT Astra Serif" w:hAnsi="PT Astra Serif"/>
          <w:sz w:val="28"/>
        </w:rPr>
      </w:pPr>
      <w:r>
        <w:rPr>
          <w:rFonts w:ascii="PT Astra Serif" w:hAnsi="PT Astra Serif"/>
          <w:b w:val="1"/>
          <w:sz w:val="28"/>
        </w:rPr>
        <w:t>1</w:t>
      </w:r>
      <w:r>
        <w:rPr>
          <w:rFonts w:ascii="PT Astra Serif" w:hAnsi="PT Astra Serif"/>
          <w:b w:val="1"/>
          <w:sz w:val="28"/>
        </w:rPr>
        <w:t>4</w:t>
      </w:r>
      <w:r>
        <w:rPr>
          <w:rFonts w:ascii="PT Astra Serif" w:hAnsi="PT Astra Serif"/>
          <w:b w:val="1"/>
          <w:sz w:val="28"/>
        </w:rPr>
        <w:t>. Распределение субсидий</w:t>
      </w:r>
      <w:r>
        <w:rPr>
          <w:rFonts w:ascii="PT Astra Serif" w:hAnsi="PT Astra Serif"/>
          <w:b w:val="1"/>
          <w:sz w:val="28"/>
        </w:rPr>
        <w:t xml:space="preserve">. </w:t>
      </w:r>
      <w:r>
        <w:rPr>
          <w:rFonts w:ascii="PT Astra Serif" w:hAnsi="PT Astra Serif"/>
          <w:sz w:val="28"/>
        </w:rPr>
        <w:t>Субсидии распределяются в объеме бюджетных ассигнований, предусмотренных законом Тульской области о бюджете Тульской области на соответствующий финансовый год и плановый период (сводной бюджетной росписью бюджета Тульской области на соответствующий финансовый год), и лимитов бюджетных обязательств, доведенных в установленном порядке,</w:t>
      </w:r>
      <w:r>
        <w:rPr>
          <w:rFonts w:ascii="PT Astra Serif" w:hAnsi="PT Astra Serif"/>
          <w:sz w:val="28"/>
        </w:rPr>
        <w:t xml:space="preserve"> </w:t>
      </w:r>
      <w:r>
        <w:rPr>
          <w:rFonts w:ascii="PT Astra Serif" w:hAnsi="PT Astra Serif"/>
          <w:sz w:val="28"/>
        </w:rPr>
        <w:t xml:space="preserve">на цели, установленные пунктом 1 настоящего </w:t>
      </w:r>
      <w:r>
        <w:rPr>
          <w:rFonts w:ascii="PT Astra Serif" w:hAnsi="PT Astra Serif"/>
          <w:sz w:val="28"/>
        </w:rPr>
        <w:t>Объявления</w:t>
      </w:r>
      <w:r>
        <w:rPr>
          <w:rFonts w:ascii="PT Astra Serif" w:hAnsi="PT Astra Serif"/>
          <w:sz w:val="28"/>
        </w:rPr>
        <w:t>.</w:t>
      </w:r>
    </w:p>
    <w:p w14:paraId="57000000">
      <w:pPr>
        <w:pStyle w:val="Style_4"/>
        <w:ind w:firstLine="720" w:left="0"/>
        <w:rPr>
          <w:rFonts w:ascii="PT Astra Serif" w:hAnsi="PT Astra Serif"/>
          <w:sz w:val="28"/>
        </w:rPr>
      </w:pPr>
      <w:r>
        <w:rPr>
          <w:rFonts w:ascii="PT Astra Serif" w:hAnsi="PT Astra Serif"/>
          <w:sz w:val="28"/>
        </w:rPr>
        <w:t>При недостаточности бюджетных ассигнований для предоставления субсидий всем победителям отбора в соответствии с расчетом, установленным настоящим пунктом, субсидии распределяются между всеми победителями отбора пропорционально фактически выполненному пробегу.</w:t>
      </w:r>
    </w:p>
    <w:p w14:paraId="58000000">
      <w:pPr>
        <w:pStyle w:val="Style_4"/>
        <w:ind w:firstLine="720" w:left="0"/>
        <w:rPr>
          <w:rFonts w:ascii="PT Astra Serif" w:hAnsi="PT Astra Serif"/>
          <w:sz w:val="28"/>
        </w:rPr>
      </w:pPr>
      <w:r>
        <w:rPr>
          <w:rFonts w:ascii="PT Astra Serif" w:hAnsi="PT Astra Serif"/>
          <w:sz w:val="28"/>
        </w:rPr>
        <w:t>Распределение субсидий между победителями отбора осуществляется в течение 5 рабочих дней, следующих за днем размещения на официальном сайте Учреждения протокола подведения итогов отбора, согласно ранжированию заявок.</w:t>
      </w:r>
    </w:p>
    <w:p w14:paraId="59000000">
      <w:pPr>
        <w:pStyle w:val="Style_4"/>
        <w:ind w:firstLine="720" w:left="0"/>
        <w:rPr>
          <w:rFonts w:ascii="PT Astra Serif" w:hAnsi="PT Astra Serif"/>
          <w:b w:val="1"/>
          <w:sz w:val="28"/>
        </w:rPr>
      </w:pPr>
      <w:r>
        <w:rPr>
          <w:rFonts w:ascii="PT Astra Serif" w:hAnsi="PT Astra Serif"/>
          <w:b w:val="1"/>
          <w:sz w:val="28"/>
        </w:rPr>
        <w:t>1</w:t>
      </w:r>
      <w:r>
        <w:rPr>
          <w:rFonts w:ascii="PT Astra Serif" w:hAnsi="PT Astra Serif"/>
          <w:b w:val="1"/>
          <w:sz w:val="28"/>
        </w:rPr>
        <w:t>5</w:t>
      </w:r>
      <w:r>
        <w:rPr>
          <w:rFonts w:ascii="PT Astra Serif" w:hAnsi="PT Astra Serif"/>
          <w:b w:val="1"/>
          <w:sz w:val="28"/>
        </w:rPr>
        <w:t xml:space="preserve">. Размер субсидии. </w:t>
      </w:r>
      <w:r>
        <w:rPr>
          <w:rFonts w:ascii="PT Astra Serif" w:hAnsi="PT Astra Serif"/>
          <w:color w:val="000000"/>
          <w:sz w:val="28"/>
        </w:rPr>
        <w:t xml:space="preserve">Размер субсидии определяется в следующем порядке: </w:t>
      </w:r>
      <w:r>
        <w:rPr>
          <w:rFonts w:ascii="PT Astra Serif" w:hAnsi="PT Astra Serif"/>
          <w:sz w:val="28"/>
        </w:rPr>
        <w:t>размер возмещения за 1 км фактического пробега по всем классам транспортных средств (Р</w:t>
      </w:r>
      <w:r>
        <w:rPr>
          <w:rFonts w:ascii="PT Astra Serif" w:hAnsi="PT Astra Serif"/>
          <w:sz w:val="28"/>
          <w:vertAlign w:val="subscript"/>
        </w:rPr>
        <w:t>возм</w:t>
      </w:r>
      <w:r>
        <w:rPr>
          <w:rFonts w:ascii="PT Astra Serif" w:hAnsi="PT Astra Serif"/>
          <w:sz w:val="28"/>
        </w:rPr>
        <w:t xml:space="preserve">) </w:t>
      </w:r>
      <w:r>
        <w:rPr>
          <w:rFonts w:ascii="PT Astra Serif" w:hAnsi="PT Astra Serif"/>
          <w:b w:val="1"/>
          <w:sz w:val="28"/>
        </w:rPr>
        <w:t>за период</w:t>
      </w:r>
      <w:r>
        <w:rPr>
          <w:b w:val="1"/>
        </w:rPr>
        <w:t xml:space="preserve"> </w:t>
      </w:r>
      <w:r>
        <w:rPr>
          <w:rFonts w:ascii="PT Astra Serif" w:hAnsi="PT Astra Serif"/>
          <w:b w:val="1"/>
          <w:sz w:val="28"/>
        </w:rPr>
        <w:t>с «01» января 2024 года по «31» марта 2024 год</w:t>
      </w:r>
      <w:r>
        <w:rPr>
          <w:rFonts w:ascii="PT Astra Serif" w:hAnsi="PT Astra Serif"/>
          <w:b w:val="1"/>
          <w:sz w:val="28"/>
        </w:rPr>
        <w:t>а</w:t>
      </w:r>
      <w:r>
        <w:rPr>
          <w:rFonts w:ascii="PT Astra Serif" w:hAnsi="PT Astra Serif"/>
          <w:b w:val="1"/>
          <w:sz w:val="28"/>
        </w:rPr>
        <w:t>,</w:t>
      </w:r>
      <w:r>
        <w:rPr>
          <w:rFonts w:ascii="PT Astra Serif" w:hAnsi="PT Astra Serif"/>
          <w:sz w:val="28"/>
        </w:rPr>
        <w:t xml:space="preserve"> исходя из доведенных лимитов бюджетных обязательств, равен 7,2 руб/км.</w:t>
      </w:r>
    </w:p>
    <w:p w14:paraId="5A000000">
      <w:pPr>
        <w:widowControl w:val="1"/>
        <w:ind w:firstLine="720"/>
        <w:jc w:val="both"/>
        <w:rPr>
          <w:rFonts w:ascii="PT Astra Serif" w:hAnsi="PT Astra Serif"/>
          <w:sz w:val="28"/>
        </w:rPr>
      </w:pPr>
      <w:r>
        <w:rPr>
          <w:rFonts w:ascii="PT Astra Serif" w:hAnsi="PT Astra Serif"/>
          <w:sz w:val="28"/>
        </w:rPr>
        <w:t xml:space="preserve">Коэффициенты, рассчитанные в соответствии с приказом Министерства транспорта Российской Федерации от 20.10.2021 № 351 «Об утверждении Порядка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равные отношению норм расхода топлива среднего и большого класса к норме расхода топлива по малому классу: </w:t>
      </w:r>
    </w:p>
    <w:p w14:paraId="5B000000">
      <w:pPr>
        <w:widowControl w:val="1"/>
        <w:spacing w:line="360" w:lineRule="exact"/>
        <w:ind w:firstLine="709"/>
        <w:jc w:val="both"/>
        <w:rPr>
          <w:rFonts w:ascii="PT Astra Serif" w:hAnsi="PT Astra Serif"/>
          <w:sz w:val="28"/>
        </w:rPr>
      </w:pPr>
    </w:p>
    <w:p w14:paraId="5C000000">
      <w:pPr>
        <w:widowControl w:val="1"/>
        <w:ind w:firstLine="708"/>
        <w:jc w:val="both"/>
        <w:rPr>
          <w:rFonts w:ascii="PT Astra Serif" w:hAnsi="PT Astra Serif"/>
          <w:sz w:val="28"/>
        </w:rPr>
      </w:pPr>
      <w:r>
        <w:rPr>
          <w:rFonts w:ascii="PT Astra Serif" w:hAnsi="PT Astra Serif"/>
          <w:sz w:val="28"/>
        </w:rPr>
        <w:t>К</w:t>
      </w:r>
      <w:r>
        <w:rPr>
          <w:rFonts w:ascii="PT Astra Serif" w:hAnsi="PT Astra Serif"/>
          <w:sz w:val="28"/>
          <w:vertAlign w:val="superscript"/>
        </w:rPr>
        <w:t xml:space="preserve">М </w:t>
      </w:r>
      <w:r>
        <w:rPr>
          <w:rFonts w:ascii="PT Astra Serif" w:hAnsi="PT Astra Serif"/>
          <w:sz w:val="28"/>
        </w:rPr>
        <w:t xml:space="preserve">=1; </w:t>
      </w:r>
    </w:p>
    <w:p w14:paraId="5D000000">
      <w:pPr>
        <w:widowControl w:val="1"/>
        <w:ind w:firstLine="708"/>
        <w:jc w:val="both"/>
        <w:rPr>
          <w:rFonts w:ascii="PT Astra Serif" w:hAnsi="PT Astra Serif"/>
          <w:sz w:val="28"/>
        </w:rPr>
      </w:pPr>
      <w:r>
        <w:rPr>
          <w:rFonts w:ascii="PT Astra Serif" w:hAnsi="PT Astra Serif"/>
          <w:sz w:val="28"/>
        </w:rPr>
        <w:t>К</w:t>
      </w:r>
      <w:r>
        <w:rPr>
          <w:rFonts w:ascii="PT Astra Serif" w:hAnsi="PT Astra Serif"/>
          <w:sz w:val="28"/>
          <w:vertAlign w:val="superscript"/>
        </w:rPr>
        <w:t xml:space="preserve">С </w:t>
      </w:r>
      <w:r>
        <w:rPr>
          <w:rFonts w:ascii="PT Astra Serif" w:hAnsi="PT Astra Serif"/>
          <w:sz w:val="28"/>
        </w:rPr>
        <w:t>= 26,2/14,2 = 1,85;</w:t>
      </w:r>
    </w:p>
    <w:p w14:paraId="5E000000">
      <w:pPr>
        <w:widowControl w:val="1"/>
        <w:ind w:firstLine="708"/>
        <w:jc w:val="both"/>
        <w:rPr>
          <w:rFonts w:ascii="PT Astra Serif" w:hAnsi="PT Astra Serif"/>
          <w:sz w:val="28"/>
        </w:rPr>
      </w:pPr>
      <w:r>
        <w:rPr>
          <w:rFonts w:ascii="PT Astra Serif" w:hAnsi="PT Astra Serif"/>
          <w:sz w:val="28"/>
        </w:rPr>
        <w:t>К</w:t>
      </w:r>
      <w:r>
        <w:rPr>
          <w:rFonts w:ascii="PT Astra Serif" w:hAnsi="PT Astra Serif"/>
          <w:sz w:val="28"/>
          <w:vertAlign w:val="superscript"/>
        </w:rPr>
        <w:t xml:space="preserve">Б </w:t>
      </w:r>
      <w:r>
        <w:rPr>
          <w:rFonts w:ascii="PT Astra Serif" w:hAnsi="PT Astra Serif"/>
          <w:sz w:val="28"/>
        </w:rPr>
        <w:t>= 39,8/14,2 = 2,80.</w:t>
      </w:r>
    </w:p>
    <w:p w14:paraId="5F000000">
      <w:pPr>
        <w:widowControl w:val="1"/>
        <w:ind w:firstLine="708"/>
        <w:jc w:val="both"/>
        <w:rPr>
          <w:rFonts w:ascii="PT Astra Serif" w:hAnsi="PT Astra Serif"/>
          <w:sz w:val="28"/>
        </w:rPr>
      </w:pPr>
    </w:p>
    <w:p w14:paraId="60000000">
      <w:pPr>
        <w:widowControl w:val="1"/>
        <w:ind w:firstLine="709"/>
        <w:jc w:val="both"/>
        <w:rPr>
          <w:rFonts w:ascii="PT Astra Serif" w:hAnsi="PT Astra Serif"/>
          <w:sz w:val="28"/>
        </w:rPr>
      </w:pPr>
      <w:r>
        <w:rPr>
          <w:rFonts w:ascii="PT Astra Serif" w:hAnsi="PT Astra Serif"/>
          <w:sz w:val="28"/>
        </w:rPr>
        <w:t>Расчет субсидии производится по каждому маршруту регулярных перевозок в отдельности за период, равный календарному месяцу, либо</w:t>
      </w:r>
      <w:r>
        <w:rPr>
          <w:rFonts w:ascii="PT Astra Serif" w:hAnsi="PT Astra Serif"/>
          <w:sz w:val="28"/>
        </w:rPr>
        <w:br/>
      </w:r>
      <w:r>
        <w:rPr>
          <w:rFonts w:ascii="PT Astra Serif" w:hAnsi="PT Astra Serif"/>
          <w:sz w:val="28"/>
        </w:rPr>
        <w:t>за период фактической работы в пределах календарного месяца (неполный месяц) по контрактам, заключенным до 1 января 2024 года и действующим</w:t>
      </w:r>
      <w:r>
        <w:rPr>
          <w:rFonts w:ascii="PT Astra Serif" w:hAnsi="PT Astra Serif"/>
          <w:sz w:val="28"/>
        </w:rPr>
        <w:br/>
      </w:r>
      <w:r>
        <w:rPr>
          <w:rFonts w:ascii="PT Astra Serif" w:hAnsi="PT Astra Serif"/>
          <w:sz w:val="28"/>
        </w:rPr>
        <w:t>на дату подачи заявки.</w:t>
      </w:r>
    </w:p>
    <w:p w14:paraId="61000000">
      <w:pPr>
        <w:widowControl w:val="1"/>
        <w:ind w:firstLine="709"/>
        <w:jc w:val="both"/>
        <w:rPr>
          <w:rFonts w:ascii="PT Astra Serif" w:hAnsi="PT Astra Serif"/>
          <w:sz w:val="28"/>
        </w:rPr>
      </w:pPr>
      <w:r>
        <w:rPr>
          <w:rFonts w:ascii="PT Astra Serif" w:hAnsi="PT Astra Serif"/>
          <w:color w:val="000000"/>
          <w:sz w:val="28"/>
        </w:rPr>
        <w:t>Размер</w:t>
      </w:r>
      <w:r>
        <w:rPr>
          <w:rFonts w:ascii="PT Astra Serif" w:hAnsi="PT Astra Serif"/>
          <w:sz w:val="28"/>
        </w:rPr>
        <w:t xml:space="preserve"> субсидии, подлежащей перечислению за компенсируемый период</w:t>
      </w:r>
      <w:r>
        <w:rPr>
          <w:rFonts w:ascii="PT Astra Serif" w:hAnsi="PT Astra Serif"/>
          <w:sz w:val="28"/>
        </w:rPr>
        <w:t xml:space="preserve"> </w:t>
      </w:r>
      <w:r>
        <w:rPr>
          <w:rFonts w:ascii="PT Astra Serif" w:hAnsi="PT Astra Serif"/>
          <w:b w:val="1"/>
          <w:sz w:val="28"/>
        </w:rPr>
        <w:t>с «01» января 2024 года по «31» марта 2024 год</w:t>
      </w:r>
      <w:r>
        <w:rPr>
          <w:rFonts w:ascii="PT Astra Serif" w:hAnsi="PT Astra Serif"/>
          <w:b w:val="1"/>
          <w:sz w:val="28"/>
        </w:rPr>
        <w:t>а</w:t>
      </w:r>
      <w:r>
        <w:rPr>
          <w:rFonts w:ascii="PT Astra Serif" w:hAnsi="PT Astra Serif"/>
          <w:sz w:val="28"/>
        </w:rPr>
        <w:t>, рассчитывается по каждому классу транспортных средств отдельно:</w:t>
      </w:r>
    </w:p>
    <w:p w14:paraId="62000000">
      <w:pPr>
        <w:widowControl w:val="1"/>
        <w:ind w:firstLine="709"/>
        <w:jc w:val="both"/>
        <w:rPr>
          <w:rFonts w:ascii="PT Astra Serif" w:hAnsi="PT Astra Serif"/>
          <w:sz w:val="28"/>
        </w:rPr>
      </w:pPr>
      <w:r>
        <w:rPr>
          <w:rFonts w:ascii="PT Astra Serif" w:hAnsi="PT Astra Serif"/>
          <w:sz w:val="28"/>
        </w:rPr>
        <w:t>По малому классу транспортных средств:</w:t>
      </w:r>
    </w:p>
    <w:p w14:paraId="63000000">
      <w:pPr>
        <w:widowControl w:val="1"/>
        <w:spacing w:line="360" w:lineRule="exact"/>
        <w:ind w:firstLine="709"/>
        <w:jc w:val="both"/>
        <w:rPr>
          <w:rFonts w:ascii="PT Astra Serif" w:hAnsi="PT Astra Serif"/>
          <w:sz w:val="28"/>
        </w:rPr>
      </w:pPr>
    </w:p>
    <w:p w14:paraId="64000000">
      <w:pPr>
        <w:widowControl w:val="1"/>
        <w:ind w:firstLine="709"/>
        <w:jc w:val="both"/>
        <w:rPr>
          <w:rFonts w:ascii="PT Astra Serif" w:hAnsi="PT Astra Serif"/>
          <w:i w:val="1"/>
          <w:sz w:val="20"/>
        </w:rPr>
      </w:pPr>
      <w:r>
        <w:rPr>
          <w:rFonts w:ascii="PT Astra Serif" w:hAnsi="PT Astra Serif"/>
          <w:i w:val="1"/>
          <w:sz w:val="20"/>
        </w:rPr>
        <w:t xml:space="preserve">                                                                        n</w:t>
      </w:r>
    </w:p>
    <w:p w14:paraId="65000000">
      <w:pPr>
        <w:widowControl w:val="1"/>
        <w:ind w:firstLine="709"/>
        <w:jc w:val="center"/>
        <w:rPr>
          <w:rFonts w:ascii="PT Astra Serif" w:hAnsi="PT Astra Serif"/>
          <w:sz w:val="28"/>
        </w:rPr>
      </w:pPr>
      <w:r>
        <w:rPr>
          <w:rFonts w:ascii="PT Astra Serif" w:hAnsi="PT Astra Serif"/>
          <w:sz w:val="28"/>
        </w:rPr>
        <w:t>Суб</w:t>
      </w:r>
      <w:r>
        <w:rPr>
          <w:rFonts w:ascii="PT Astra Serif" w:hAnsi="PT Astra Serif"/>
          <w:sz w:val="28"/>
          <w:vertAlign w:val="superscript"/>
        </w:rPr>
        <w:t>M</w:t>
      </w:r>
      <w:r>
        <w:rPr>
          <w:rFonts w:ascii="PT Astra Serif" w:hAnsi="PT Astra Serif"/>
          <w:sz w:val="28"/>
        </w:rPr>
        <w:t xml:space="preserve">= </w:t>
      </w:r>
      <w:r>
        <w:rPr>
          <w:rFonts w:ascii="Cambria" w:hAnsi="Cambria"/>
          <w:sz w:val="44"/>
        </w:rPr>
        <w:t>Σ</w:t>
      </w:r>
      <w:r>
        <w:rPr>
          <w:rFonts w:ascii="PT Astra Serif" w:hAnsi="PT Astra Serif"/>
          <w:sz w:val="28"/>
        </w:rPr>
        <w:t>П</w:t>
      </w:r>
      <w:r>
        <w:rPr>
          <w:rFonts w:ascii="PT Astra Serif" w:hAnsi="PT Astra Serif"/>
          <w:sz w:val="28"/>
          <w:vertAlign w:val="subscript"/>
        </w:rPr>
        <w:t>i</w:t>
      </w:r>
      <w:r>
        <w:rPr>
          <w:rFonts w:ascii="PT Astra Serif" w:hAnsi="PT Astra Serif"/>
          <w:sz w:val="28"/>
          <w:vertAlign w:val="superscript"/>
        </w:rPr>
        <w:t>М</w:t>
      </w:r>
      <w:r>
        <w:rPr>
          <w:rFonts w:ascii="PT Astra Serif" w:hAnsi="PT Astra Serif"/>
          <w:sz w:val="28"/>
        </w:rPr>
        <w:t>* К</w:t>
      </w:r>
      <w:r>
        <w:rPr>
          <w:rFonts w:ascii="PT Astra Serif" w:hAnsi="PT Astra Serif"/>
          <w:sz w:val="28"/>
          <w:vertAlign w:val="superscript"/>
        </w:rPr>
        <w:t>М</w:t>
      </w:r>
      <w:r>
        <w:rPr>
          <w:rFonts w:ascii="PT Astra Serif" w:hAnsi="PT Astra Serif"/>
          <w:sz w:val="28"/>
        </w:rPr>
        <w:t xml:space="preserve"> * Р</w:t>
      </w:r>
      <w:r>
        <w:rPr>
          <w:rFonts w:ascii="PT Astra Serif" w:hAnsi="PT Astra Serif"/>
          <w:sz w:val="18"/>
        </w:rPr>
        <w:t>возм</w:t>
      </w:r>
      <w:r>
        <w:rPr>
          <w:rFonts w:ascii="PT Astra Serif" w:hAnsi="PT Astra Serif"/>
          <w:sz w:val="28"/>
        </w:rPr>
        <w:t>, где</w:t>
      </w:r>
    </w:p>
    <w:p w14:paraId="66000000">
      <w:pPr>
        <w:widowControl w:val="1"/>
        <w:ind w:firstLine="709"/>
        <w:rPr>
          <w:rFonts w:ascii="PT Astra Serif" w:hAnsi="PT Astra Serif"/>
          <w:sz w:val="20"/>
        </w:rPr>
      </w:pPr>
      <w:r>
        <w:rPr>
          <w:rFonts w:ascii="PT Astra Serif" w:hAnsi="PT Astra Serif"/>
          <w:i w:val="1"/>
          <w:sz w:val="20"/>
        </w:rPr>
        <w:t xml:space="preserve">                                                                      i</w:t>
      </w:r>
      <w:r>
        <w:rPr>
          <w:rFonts w:ascii="PT Astra Serif" w:hAnsi="PT Astra Serif"/>
          <w:sz w:val="20"/>
        </w:rPr>
        <w:t>=1</w:t>
      </w:r>
    </w:p>
    <w:p w14:paraId="67000000">
      <w:pPr>
        <w:widowControl w:val="1"/>
        <w:spacing w:line="360" w:lineRule="exact"/>
        <w:ind w:firstLine="709"/>
        <w:jc w:val="both"/>
        <w:rPr>
          <w:rFonts w:ascii="PT Astra Serif" w:hAnsi="PT Astra Serif"/>
          <w:sz w:val="28"/>
        </w:rPr>
      </w:pPr>
    </w:p>
    <w:p w14:paraId="68000000">
      <w:pPr>
        <w:widowControl w:val="1"/>
        <w:spacing w:line="360" w:lineRule="exact"/>
        <w:ind w:firstLine="709"/>
        <w:jc w:val="both"/>
        <w:rPr>
          <w:rFonts w:ascii="PT Astra Serif" w:hAnsi="PT Astra Serif"/>
          <w:sz w:val="28"/>
        </w:rPr>
      </w:pPr>
      <w:r>
        <w:rPr>
          <w:rFonts w:ascii="PT Astra Serif" w:hAnsi="PT Astra Serif"/>
          <w:sz w:val="28"/>
        </w:rPr>
        <w:t>Суб</w:t>
      </w:r>
      <w:r>
        <w:rPr>
          <w:rFonts w:ascii="PT Astra Serif" w:hAnsi="PT Astra Serif"/>
          <w:sz w:val="28"/>
          <w:vertAlign w:val="superscript"/>
        </w:rPr>
        <w:t xml:space="preserve">M </w:t>
      </w:r>
      <w:r>
        <w:rPr>
          <w:rFonts w:ascii="PT Astra Serif" w:hAnsi="PT Astra Serif"/>
          <w:sz w:val="28"/>
        </w:rPr>
        <w:t>– размер субсидии по отдельному маршруту, обслуживаемому транспортным средством малого класса;</w:t>
      </w:r>
    </w:p>
    <w:p w14:paraId="69000000">
      <w:pPr>
        <w:widowControl w:val="1"/>
        <w:spacing w:line="360" w:lineRule="exact"/>
        <w:ind w:firstLine="709"/>
        <w:jc w:val="both"/>
        <w:rPr>
          <w:rFonts w:ascii="PT Astra Serif" w:hAnsi="PT Astra Serif"/>
          <w:sz w:val="28"/>
        </w:rPr>
      </w:pPr>
      <w:r>
        <w:rPr>
          <w:rFonts w:ascii="Cambria" w:hAnsi="Cambria"/>
          <w:sz w:val="44"/>
        </w:rPr>
        <w:t>Σ</w:t>
      </w:r>
      <w:r>
        <w:rPr>
          <w:rFonts w:ascii="PT Astra Serif" w:hAnsi="PT Astra Serif"/>
          <w:sz w:val="28"/>
        </w:rPr>
        <w:t>П</w:t>
      </w:r>
      <w:r>
        <w:rPr>
          <w:rFonts w:ascii="PT Astra Serif" w:hAnsi="PT Astra Serif"/>
          <w:sz w:val="28"/>
          <w:vertAlign w:val="subscript"/>
        </w:rPr>
        <w:t>i</w:t>
      </w:r>
      <w:r>
        <w:rPr>
          <w:rFonts w:ascii="PT Astra Serif" w:hAnsi="PT Astra Serif"/>
          <w:sz w:val="28"/>
          <w:vertAlign w:val="superscript"/>
        </w:rPr>
        <w:t xml:space="preserve">М </w:t>
      </w:r>
      <w:r>
        <w:rPr>
          <w:rFonts w:ascii="PT Astra Serif" w:hAnsi="PT Astra Serif"/>
          <w:sz w:val="28"/>
        </w:rPr>
        <w:t xml:space="preserve">– фактический пробег за компенсируемый период </w:t>
      </w:r>
      <w:r>
        <w:rPr>
          <w:rFonts w:ascii="PT Astra Serif" w:hAnsi="PT Astra Serif"/>
          <w:b w:val="1"/>
          <w:sz w:val="28"/>
        </w:rPr>
        <w:t>с «01» января 2024 года по «31» марта 2024 год</w:t>
      </w:r>
      <w:r>
        <w:rPr>
          <w:rFonts w:ascii="PT Astra Serif" w:hAnsi="PT Astra Serif"/>
          <w:b w:val="1"/>
          <w:sz w:val="28"/>
        </w:rPr>
        <w:t>а</w:t>
      </w:r>
      <w:r>
        <w:rPr>
          <w:rFonts w:ascii="PT Astra Serif" w:hAnsi="PT Astra Serif"/>
          <w:sz w:val="28"/>
        </w:rPr>
        <w:t xml:space="preserve"> </w:t>
      </w:r>
      <w:r>
        <w:rPr>
          <w:rFonts w:ascii="PT Astra Serif" w:hAnsi="PT Astra Serif"/>
          <w:sz w:val="28"/>
        </w:rPr>
        <w:t xml:space="preserve">транспортных средств малого класса по отдельному маршруту, км (подтверждается </w:t>
      </w:r>
      <w:r>
        <w:rPr>
          <w:rFonts w:ascii="PT Astra Serif" w:hAnsi="PT Astra Serif"/>
          <w:color w:val="000000"/>
          <w:sz w:val="28"/>
        </w:rPr>
        <w:t>документами о приемке выполненных работ по заключенным контрактам и отчетами о выполненной работе, сформированными с использованием региональной навигационно-информационной системы Тульской области</w:t>
      </w:r>
      <w:r>
        <w:rPr>
          <w:rFonts w:ascii="PT Astra Serif" w:hAnsi="PT Astra Serif"/>
          <w:sz w:val="28"/>
        </w:rPr>
        <w:t>);</w:t>
      </w:r>
    </w:p>
    <w:p w14:paraId="6A000000">
      <w:pPr>
        <w:widowControl w:val="1"/>
        <w:spacing w:line="360" w:lineRule="exact"/>
        <w:ind w:firstLine="709"/>
        <w:jc w:val="both"/>
        <w:rPr>
          <w:rFonts w:ascii="PT Astra Serif" w:hAnsi="PT Astra Serif"/>
          <w:sz w:val="28"/>
        </w:rPr>
      </w:pPr>
      <w:r>
        <w:rPr>
          <w:rFonts w:ascii="PT Astra Serif" w:hAnsi="PT Astra Serif"/>
          <w:sz w:val="28"/>
        </w:rPr>
        <w:t>n – количество месяцев, в том числе неполных;</w:t>
      </w:r>
    </w:p>
    <w:p w14:paraId="6B000000">
      <w:pPr>
        <w:widowControl w:val="1"/>
        <w:spacing w:line="360" w:lineRule="exact"/>
        <w:ind w:firstLine="709"/>
        <w:jc w:val="both"/>
        <w:rPr>
          <w:rFonts w:ascii="PT Astra Serif" w:hAnsi="PT Astra Serif"/>
          <w:sz w:val="28"/>
        </w:rPr>
      </w:pPr>
      <w:r>
        <w:rPr>
          <w:rFonts w:ascii="PT Astra Serif" w:hAnsi="PT Astra Serif"/>
          <w:sz w:val="28"/>
        </w:rPr>
        <w:t>К</w:t>
      </w:r>
      <w:r>
        <w:rPr>
          <w:rFonts w:ascii="PT Astra Serif" w:hAnsi="PT Astra Serif"/>
          <w:sz w:val="28"/>
          <w:vertAlign w:val="superscript"/>
        </w:rPr>
        <w:t xml:space="preserve">М </w:t>
      </w:r>
      <w:r>
        <w:rPr>
          <w:rFonts w:ascii="PT Astra Serif" w:hAnsi="PT Astra Serif"/>
          <w:sz w:val="28"/>
        </w:rPr>
        <w:t>– коэффициент, учитывающий расход топлива для малого класса, равный 1,0;</w:t>
      </w:r>
    </w:p>
    <w:p w14:paraId="6C000000">
      <w:pPr>
        <w:widowControl w:val="1"/>
        <w:spacing w:line="360" w:lineRule="exact"/>
        <w:ind w:firstLine="709"/>
        <w:jc w:val="both"/>
        <w:rPr>
          <w:rFonts w:ascii="PT Astra Serif" w:hAnsi="PT Astra Serif"/>
          <w:sz w:val="28"/>
        </w:rPr>
      </w:pPr>
      <w:r>
        <w:rPr>
          <w:rFonts w:ascii="PT Astra Serif" w:hAnsi="PT Astra Serif"/>
          <w:sz w:val="28"/>
        </w:rPr>
        <w:t>Р</w:t>
      </w:r>
      <w:r>
        <w:rPr>
          <w:rFonts w:ascii="PT Astra Serif" w:hAnsi="PT Astra Serif"/>
          <w:sz w:val="18"/>
        </w:rPr>
        <w:t>возм</w:t>
      </w:r>
      <w:r>
        <w:rPr>
          <w:rFonts w:ascii="PT Astra Serif" w:hAnsi="PT Astra Serif"/>
          <w:sz w:val="28"/>
        </w:rPr>
        <w:t xml:space="preserve"> – размер возмещения на 1 км транспортной работы, руб.</w:t>
      </w:r>
    </w:p>
    <w:p w14:paraId="6D000000">
      <w:pPr>
        <w:widowControl w:val="1"/>
        <w:spacing w:line="360" w:lineRule="exact"/>
        <w:ind w:firstLine="709"/>
        <w:jc w:val="both"/>
        <w:rPr>
          <w:rFonts w:ascii="PT Astra Serif" w:hAnsi="PT Astra Serif"/>
          <w:sz w:val="28"/>
          <w:u w:val="single"/>
        </w:rPr>
      </w:pPr>
    </w:p>
    <w:p w14:paraId="6E000000">
      <w:pPr>
        <w:widowControl w:val="1"/>
        <w:spacing w:line="360" w:lineRule="exact"/>
        <w:ind w:firstLine="709"/>
        <w:jc w:val="both"/>
        <w:rPr>
          <w:rFonts w:ascii="PT Astra Serif" w:hAnsi="PT Astra Serif"/>
          <w:sz w:val="28"/>
        </w:rPr>
      </w:pPr>
      <w:r>
        <w:rPr>
          <w:rFonts w:ascii="PT Astra Serif" w:hAnsi="PT Astra Serif"/>
          <w:sz w:val="28"/>
        </w:rPr>
        <w:t>По среднему классу транспортных средств:</w:t>
      </w:r>
    </w:p>
    <w:p w14:paraId="6F000000">
      <w:pPr>
        <w:widowControl w:val="1"/>
        <w:ind w:firstLine="709"/>
        <w:jc w:val="both"/>
        <w:rPr>
          <w:rFonts w:ascii="PT Astra Serif" w:hAnsi="PT Astra Serif"/>
          <w:i w:val="1"/>
          <w:sz w:val="20"/>
        </w:rPr>
      </w:pPr>
      <w:r>
        <w:rPr>
          <w:rFonts w:ascii="PT Astra Serif" w:hAnsi="PT Astra Serif"/>
          <w:i w:val="1"/>
          <w:sz w:val="20"/>
        </w:rPr>
        <w:t xml:space="preserve">                                                                        n</w:t>
      </w:r>
    </w:p>
    <w:p w14:paraId="70000000">
      <w:pPr>
        <w:widowControl w:val="1"/>
        <w:ind w:firstLine="709"/>
        <w:jc w:val="center"/>
        <w:rPr>
          <w:rFonts w:ascii="PT Astra Serif" w:hAnsi="PT Astra Serif"/>
          <w:sz w:val="28"/>
        </w:rPr>
      </w:pPr>
      <w:r>
        <w:rPr>
          <w:rFonts w:ascii="PT Astra Serif" w:hAnsi="PT Astra Serif"/>
          <w:sz w:val="28"/>
        </w:rPr>
        <w:t>Суб</w:t>
      </w:r>
      <w:r>
        <w:rPr>
          <w:rFonts w:ascii="PT Astra Serif" w:hAnsi="PT Astra Serif"/>
          <w:sz w:val="28"/>
          <w:vertAlign w:val="superscript"/>
        </w:rPr>
        <w:t>С</w:t>
      </w:r>
      <w:r>
        <w:rPr>
          <w:rFonts w:ascii="PT Astra Serif" w:hAnsi="PT Astra Serif"/>
          <w:sz w:val="28"/>
        </w:rPr>
        <w:t xml:space="preserve">= </w:t>
      </w:r>
      <w:r>
        <w:rPr>
          <w:rFonts w:ascii="Cambria" w:hAnsi="Cambria"/>
          <w:sz w:val="44"/>
        </w:rPr>
        <w:t>Σ</w:t>
      </w:r>
      <w:r>
        <w:rPr>
          <w:rFonts w:ascii="PT Astra Serif" w:hAnsi="PT Astra Serif"/>
          <w:sz w:val="28"/>
        </w:rPr>
        <w:t>П</w:t>
      </w:r>
      <w:r>
        <w:rPr>
          <w:rFonts w:ascii="PT Astra Serif" w:hAnsi="PT Astra Serif"/>
          <w:sz w:val="28"/>
          <w:vertAlign w:val="subscript"/>
        </w:rPr>
        <w:t>j</w:t>
      </w:r>
      <w:r>
        <w:rPr>
          <w:rFonts w:ascii="PT Astra Serif" w:hAnsi="PT Astra Serif"/>
          <w:sz w:val="28"/>
          <w:vertAlign w:val="superscript"/>
        </w:rPr>
        <w:t>С</w:t>
      </w:r>
      <w:r>
        <w:rPr>
          <w:rFonts w:ascii="PT Astra Serif" w:hAnsi="PT Astra Serif"/>
          <w:sz w:val="28"/>
        </w:rPr>
        <w:t>* К</w:t>
      </w:r>
      <w:r>
        <w:rPr>
          <w:rFonts w:ascii="PT Astra Serif" w:hAnsi="PT Astra Serif"/>
          <w:sz w:val="28"/>
          <w:vertAlign w:val="superscript"/>
        </w:rPr>
        <w:t>С</w:t>
      </w:r>
      <w:r>
        <w:rPr>
          <w:rFonts w:ascii="PT Astra Serif" w:hAnsi="PT Astra Serif"/>
          <w:sz w:val="28"/>
        </w:rPr>
        <w:t xml:space="preserve"> * Р</w:t>
      </w:r>
      <w:r>
        <w:rPr>
          <w:rFonts w:ascii="PT Astra Serif" w:hAnsi="PT Astra Serif"/>
          <w:sz w:val="18"/>
        </w:rPr>
        <w:t>возм</w:t>
      </w:r>
      <w:r>
        <w:rPr>
          <w:rFonts w:ascii="PT Astra Serif" w:hAnsi="PT Astra Serif"/>
          <w:sz w:val="28"/>
        </w:rPr>
        <w:t>, где</w:t>
      </w:r>
    </w:p>
    <w:p w14:paraId="71000000">
      <w:pPr>
        <w:widowControl w:val="1"/>
        <w:ind w:firstLine="709"/>
        <w:rPr>
          <w:rFonts w:ascii="PT Astra Serif" w:hAnsi="PT Astra Serif"/>
          <w:i w:val="1"/>
          <w:sz w:val="20"/>
        </w:rPr>
      </w:pPr>
      <w:r>
        <w:rPr>
          <w:rFonts w:ascii="PT Astra Serif" w:hAnsi="PT Astra Serif"/>
          <w:i w:val="1"/>
          <w:sz w:val="20"/>
        </w:rPr>
        <w:t xml:space="preserve">                                                                     j=1</w:t>
      </w:r>
    </w:p>
    <w:p w14:paraId="72000000">
      <w:pPr>
        <w:widowControl w:val="1"/>
        <w:spacing w:line="360" w:lineRule="exact"/>
        <w:ind w:firstLine="709"/>
        <w:jc w:val="both"/>
        <w:rPr>
          <w:rFonts w:ascii="PT Astra Serif" w:hAnsi="PT Astra Serif"/>
          <w:sz w:val="28"/>
        </w:rPr>
      </w:pPr>
      <w:r>
        <w:rPr>
          <w:rFonts w:ascii="PT Astra Serif" w:hAnsi="PT Astra Serif"/>
          <w:sz w:val="28"/>
        </w:rPr>
        <w:t>Суб</w:t>
      </w:r>
      <w:r>
        <w:rPr>
          <w:rFonts w:ascii="PT Astra Serif" w:hAnsi="PT Astra Serif"/>
          <w:sz w:val="28"/>
          <w:vertAlign w:val="superscript"/>
        </w:rPr>
        <w:t xml:space="preserve">С </w:t>
      </w:r>
      <w:r>
        <w:rPr>
          <w:rFonts w:ascii="PT Astra Serif" w:hAnsi="PT Astra Serif"/>
          <w:sz w:val="28"/>
        </w:rPr>
        <w:t>–</w:t>
      </w:r>
      <w:r>
        <w:rPr>
          <w:rFonts w:ascii="PT Astra Serif" w:hAnsi="PT Astra Serif"/>
          <w:b w:val="1"/>
          <w:sz w:val="28"/>
        </w:rPr>
        <w:t xml:space="preserve"> </w:t>
      </w:r>
      <w:r>
        <w:rPr>
          <w:rFonts w:ascii="PT Astra Serif" w:hAnsi="PT Astra Serif"/>
          <w:sz w:val="28"/>
        </w:rPr>
        <w:t>размер субсидии по отдельному маршруту, обслуживаемому транспортным средством среднего класса по отдельному маршруту;</w:t>
      </w:r>
    </w:p>
    <w:p w14:paraId="73000000">
      <w:pPr>
        <w:widowControl w:val="1"/>
        <w:spacing w:line="360" w:lineRule="exact"/>
        <w:ind w:firstLine="709"/>
        <w:jc w:val="both"/>
        <w:rPr>
          <w:rFonts w:ascii="PT Astra Serif" w:hAnsi="PT Astra Serif"/>
          <w:sz w:val="28"/>
        </w:rPr>
      </w:pPr>
      <w:r>
        <w:rPr>
          <w:rFonts w:ascii="Cambria" w:hAnsi="Cambria"/>
          <w:sz w:val="44"/>
        </w:rPr>
        <w:t>Σ</w:t>
      </w:r>
      <w:r>
        <w:rPr>
          <w:rFonts w:ascii="PT Astra Serif" w:hAnsi="PT Astra Serif"/>
          <w:sz w:val="28"/>
        </w:rPr>
        <w:t>П</w:t>
      </w:r>
      <w:r>
        <w:rPr>
          <w:rFonts w:ascii="PT Astra Serif" w:hAnsi="PT Astra Serif"/>
          <w:sz w:val="28"/>
          <w:vertAlign w:val="subscript"/>
        </w:rPr>
        <w:t>j</w:t>
      </w:r>
      <w:r>
        <w:rPr>
          <w:rFonts w:ascii="PT Astra Serif" w:hAnsi="PT Astra Serif"/>
          <w:sz w:val="28"/>
          <w:vertAlign w:val="superscript"/>
        </w:rPr>
        <w:t xml:space="preserve">С - </w:t>
      </w:r>
      <w:r>
        <w:rPr>
          <w:rFonts w:ascii="PT Astra Serif" w:hAnsi="PT Astra Serif"/>
          <w:sz w:val="28"/>
        </w:rPr>
        <w:t>– фактический пробег</w:t>
      </w:r>
      <w:r>
        <w:rPr>
          <w:rFonts w:ascii="PT Astra Serif" w:hAnsi="PT Astra Serif"/>
          <w:b w:val="1"/>
          <w:sz w:val="28"/>
        </w:rPr>
        <w:t xml:space="preserve"> </w:t>
      </w:r>
      <w:r>
        <w:rPr>
          <w:rFonts w:ascii="PT Astra Serif" w:hAnsi="PT Astra Serif"/>
          <w:sz w:val="28"/>
        </w:rPr>
        <w:t xml:space="preserve">за компенсируемый период </w:t>
      </w:r>
      <w:r>
        <w:rPr>
          <w:rFonts w:ascii="PT Astra Serif" w:hAnsi="PT Astra Serif"/>
          <w:b w:val="1"/>
          <w:sz w:val="28"/>
        </w:rPr>
        <w:t>с «01» января 2024 года по «31» марта 2024 год</w:t>
      </w:r>
      <w:r>
        <w:rPr>
          <w:rFonts w:ascii="PT Astra Serif" w:hAnsi="PT Astra Serif"/>
          <w:b w:val="1"/>
          <w:sz w:val="28"/>
        </w:rPr>
        <w:t>а</w:t>
      </w:r>
      <w:r>
        <w:rPr>
          <w:rFonts w:ascii="PT Astra Serif" w:hAnsi="PT Astra Serif"/>
          <w:sz w:val="28"/>
        </w:rPr>
        <w:t xml:space="preserve"> </w:t>
      </w:r>
      <w:r>
        <w:rPr>
          <w:rFonts w:ascii="PT Astra Serif" w:hAnsi="PT Astra Serif"/>
          <w:sz w:val="28"/>
        </w:rPr>
        <w:t>транспортных средств среднего класса по отдельному маршруту, км (подтверждается документами о приемке выполненных работ по заключенным контрактам и отчетами о выполненной работе, сформированными с использованием региональной навигационно-информационной системы Тульской области);</w:t>
      </w:r>
    </w:p>
    <w:p w14:paraId="74000000">
      <w:pPr>
        <w:widowControl w:val="1"/>
        <w:spacing w:line="360" w:lineRule="exact"/>
        <w:ind w:firstLine="709"/>
        <w:jc w:val="both"/>
        <w:rPr>
          <w:rFonts w:ascii="PT Astra Serif" w:hAnsi="PT Astra Serif"/>
          <w:sz w:val="28"/>
        </w:rPr>
      </w:pPr>
      <w:r>
        <w:rPr>
          <w:rFonts w:ascii="PT Astra Serif" w:hAnsi="PT Astra Serif"/>
          <w:sz w:val="28"/>
        </w:rPr>
        <w:t>n – количество месяцев, в том числе неполных;</w:t>
      </w:r>
    </w:p>
    <w:p w14:paraId="75000000">
      <w:pPr>
        <w:widowControl w:val="1"/>
        <w:spacing w:line="360" w:lineRule="exact"/>
        <w:ind w:firstLine="709"/>
        <w:jc w:val="both"/>
        <w:rPr>
          <w:rFonts w:ascii="PT Astra Serif" w:hAnsi="PT Astra Serif"/>
          <w:sz w:val="28"/>
        </w:rPr>
      </w:pPr>
      <w:r>
        <w:rPr>
          <w:rFonts w:ascii="PT Astra Serif" w:hAnsi="PT Astra Serif"/>
          <w:sz w:val="28"/>
        </w:rPr>
        <w:t>К</w:t>
      </w:r>
      <w:r>
        <w:rPr>
          <w:rFonts w:ascii="PT Astra Serif" w:hAnsi="PT Astra Serif"/>
          <w:sz w:val="28"/>
          <w:vertAlign w:val="superscript"/>
        </w:rPr>
        <w:t xml:space="preserve">С </w:t>
      </w:r>
      <w:r>
        <w:rPr>
          <w:rFonts w:ascii="PT Astra Serif" w:hAnsi="PT Astra Serif"/>
          <w:sz w:val="28"/>
        </w:rPr>
        <w:t>– коэффициент, учитывающий расход топлива для среднего класса, равный 1,85;</w:t>
      </w:r>
    </w:p>
    <w:p w14:paraId="76000000">
      <w:pPr>
        <w:widowControl w:val="1"/>
        <w:spacing w:line="360" w:lineRule="exact"/>
        <w:ind w:firstLine="709"/>
        <w:jc w:val="both"/>
        <w:rPr>
          <w:rFonts w:ascii="PT Astra Serif" w:hAnsi="PT Astra Serif"/>
          <w:sz w:val="28"/>
        </w:rPr>
      </w:pPr>
      <w:r>
        <w:rPr>
          <w:rFonts w:ascii="PT Astra Serif" w:hAnsi="PT Astra Serif"/>
          <w:sz w:val="28"/>
        </w:rPr>
        <w:t>Р</w:t>
      </w:r>
      <w:r>
        <w:rPr>
          <w:rFonts w:ascii="PT Astra Serif" w:hAnsi="PT Astra Serif"/>
          <w:sz w:val="18"/>
        </w:rPr>
        <w:t>возм</w:t>
      </w:r>
      <w:r>
        <w:rPr>
          <w:rFonts w:ascii="PT Astra Serif" w:hAnsi="PT Astra Serif"/>
          <w:sz w:val="28"/>
        </w:rPr>
        <w:t xml:space="preserve"> – размер возмещения на 1 км транспортной работы, руб.</w:t>
      </w:r>
    </w:p>
    <w:p w14:paraId="77000000">
      <w:pPr>
        <w:widowControl w:val="1"/>
        <w:ind w:firstLine="709"/>
        <w:jc w:val="both"/>
        <w:rPr>
          <w:rFonts w:ascii="PT Astra Serif" w:hAnsi="PT Astra Serif"/>
          <w:sz w:val="28"/>
          <w:u w:val="single"/>
        </w:rPr>
      </w:pPr>
    </w:p>
    <w:p w14:paraId="78000000">
      <w:pPr>
        <w:widowControl w:val="1"/>
        <w:ind w:firstLine="709"/>
        <w:jc w:val="both"/>
        <w:rPr>
          <w:rFonts w:ascii="PT Astra Serif" w:hAnsi="PT Astra Serif"/>
          <w:sz w:val="28"/>
        </w:rPr>
      </w:pPr>
      <w:r>
        <w:rPr>
          <w:rFonts w:ascii="PT Astra Serif" w:hAnsi="PT Astra Serif"/>
          <w:sz w:val="28"/>
        </w:rPr>
        <w:t>По большому классу транспортных средств:</w:t>
      </w:r>
    </w:p>
    <w:p w14:paraId="79000000">
      <w:pPr>
        <w:widowControl w:val="1"/>
        <w:ind w:firstLine="709"/>
        <w:jc w:val="both"/>
        <w:rPr>
          <w:rFonts w:ascii="PT Astra Serif" w:hAnsi="PT Astra Serif"/>
          <w:i w:val="1"/>
          <w:sz w:val="20"/>
        </w:rPr>
      </w:pPr>
      <w:r>
        <w:rPr>
          <w:rFonts w:ascii="PT Astra Serif" w:hAnsi="PT Astra Serif"/>
          <w:i w:val="1"/>
          <w:sz w:val="20"/>
        </w:rPr>
        <w:t xml:space="preserve">                                                                         n</w:t>
      </w:r>
    </w:p>
    <w:p w14:paraId="7A000000">
      <w:pPr>
        <w:widowControl w:val="1"/>
        <w:ind w:firstLine="709"/>
        <w:jc w:val="center"/>
        <w:rPr>
          <w:rFonts w:ascii="PT Astra Serif" w:hAnsi="PT Astra Serif"/>
          <w:sz w:val="28"/>
        </w:rPr>
      </w:pPr>
      <w:r>
        <w:rPr>
          <w:rFonts w:ascii="PT Astra Serif" w:hAnsi="PT Astra Serif"/>
          <w:sz w:val="28"/>
        </w:rPr>
        <w:t>Суб</w:t>
      </w:r>
      <w:r>
        <w:rPr>
          <w:rFonts w:ascii="PT Astra Serif" w:hAnsi="PT Astra Serif"/>
          <w:sz w:val="28"/>
          <w:vertAlign w:val="superscript"/>
        </w:rPr>
        <w:t>Б</w:t>
      </w:r>
      <w:r>
        <w:rPr>
          <w:rFonts w:ascii="PT Astra Serif" w:hAnsi="PT Astra Serif"/>
          <w:sz w:val="28"/>
        </w:rPr>
        <w:t xml:space="preserve"> = </w:t>
      </w:r>
      <w:r>
        <w:rPr>
          <w:rFonts w:ascii="Cambria" w:hAnsi="Cambria"/>
          <w:sz w:val="44"/>
        </w:rPr>
        <w:t>Σ</w:t>
      </w:r>
      <w:r>
        <w:rPr>
          <w:rFonts w:ascii="PT Astra Serif" w:hAnsi="PT Astra Serif"/>
          <w:sz w:val="28"/>
        </w:rPr>
        <w:t>П</w:t>
      </w:r>
      <w:r>
        <w:rPr>
          <w:rFonts w:ascii="PT Astra Serif" w:hAnsi="PT Astra Serif"/>
          <w:sz w:val="28"/>
          <w:vertAlign w:val="subscript"/>
        </w:rPr>
        <w:t>q</w:t>
      </w:r>
      <w:r>
        <w:rPr>
          <w:rFonts w:ascii="PT Astra Serif" w:hAnsi="PT Astra Serif"/>
          <w:sz w:val="28"/>
          <w:vertAlign w:val="superscript"/>
        </w:rPr>
        <w:t>Б</w:t>
      </w:r>
      <w:r>
        <w:rPr>
          <w:rFonts w:ascii="PT Astra Serif" w:hAnsi="PT Astra Serif"/>
          <w:sz w:val="28"/>
        </w:rPr>
        <w:t>*К</w:t>
      </w:r>
      <w:r>
        <w:rPr>
          <w:rFonts w:ascii="PT Astra Serif" w:hAnsi="PT Astra Serif"/>
          <w:sz w:val="28"/>
          <w:vertAlign w:val="superscript"/>
        </w:rPr>
        <w:t>Б</w:t>
      </w:r>
      <w:r>
        <w:rPr>
          <w:rFonts w:ascii="PT Astra Serif" w:hAnsi="PT Astra Serif"/>
          <w:sz w:val="28"/>
        </w:rPr>
        <w:t>* Р</w:t>
      </w:r>
      <w:r>
        <w:rPr>
          <w:rFonts w:ascii="PT Astra Serif" w:hAnsi="PT Astra Serif"/>
          <w:sz w:val="18"/>
        </w:rPr>
        <w:t>возм</w:t>
      </w:r>
      <w:r>
        <w:rPr>
          <w:rFonts w:ascii="PT Astra Serif" w:hAnsi="PT Astra Serif"/>
          <w:sz w:val="28"/>
        </w:rPr>
        <w:t>, где</w:t>
      </w:r>
    </w:p>
    <w:p w14:paraId="7B000000">
      <w:pPr>
        <w:widowControl w:val="1"/>
        <w:ind w:firstLine="709"/>
        <w:rPr>
          <w:rFonts w:ascii="PT Astra Serif" w:hAnsi="PT Astra Serif"/>
          <w:i w:val="1"/>
          <w:sz w:val="20"/>
        </w:rPr>
      </w:pPr>
      <w:r>
        <w:rPr>
          <w:rFonts w:ascii="PT Astra Serif" w:hAnsi="PT Astra Serif"/>
          <w:i w:val="1"/>
          <w:sz w:val="20"/>
        </w:rPr>
        <w:t xml:space="preserve">                                                                      q =1</w:t>
      </w:r>
    </w:p>
    <w:p w14:paraId="7C000000">
      <w:pPr>
        <w:widowControl w:val="1"/>
        <w:spacing w:line="360" w:lineRule="exact"/>
        <w:ind w:firstLine="709"/>
        <w:jc w:val="both"/>
        <w:rPr>
          <w:rFonts w:ascii="PT Astra Serif" w:hAnsi="PT Astra Serif"/>
          <w:sz w:val="28"/>
        </w:rPr>
      </w:pPr>
      <w:r>
        <w:rPr>
          <w:rFonts w:ascii="PT Astra Serif" w:hAnsi="PT Astra Serif"/>
          <w:sz w:val="28"/>
        </w:rPr>
        <w:t>Суб</w:t>
      </w:r>
      <w:r>
        <w:rPr>
          <w:rFonts w:ascii="PT Astra Serif" w:hAnsi="PT Astra Serif"/>
          <w:sz w:val="28"/>
          <w:vertAlign w:val="superscript"/>
        </w:rPr>
        <w:t>Б</w:t>
      </w:r>
      <w:r>
        <w:rPr>
          <w:rFonts w:ascii="PT Astra Serif" w:hAnsi="PT Astra Serif"/>
          <w:sz w:val="28"/>
        </w:rPr>
        <w:t xml:space="preserve"> – размер субсидии по отдельному маршруту, обслуживаемому транспортным средством среднего класса по отдельному маршруту;</w:t>
      </w:r>
    </w:p>
    <w:p w14:paraId="7D000000">
      <w:pPr>
        <w:widowControl w:val="1"/>
        <w:spacing w:line="360" w:lineRule="exact"/>
        <w:ind w:firstLine="709"/>
        <w:jc w:val="both"/>
        <w:rPr>
          <w:rFonts w:ascii="PT Astra Serif" w:hAnsi="PT Astra Serif"/>
          <w:sz w:val="28"/>
        </w:rPr>
      </w:pPr>
      <w:r>
        <w:rPr>
          <w:rFonts w:ascii="Cambria" w:hAnsi="Cambria"/>
          <w:sz w:val="44"/>
        </w:rPr>
        <w:t>Σ</w:t>
      </w:r>
      <w:r>
        <w:rPr>
          <w:rFonts w:ascii="PT Astra Serif" w:hAnsi="PT Astra Serif"/>
          <w:sz w:val="28"/>
        </w:rPr>
        <w:t>П</w:t>
      </w:r>
      <w:r>
        <w:rPr>
          <w:rFonts w:ascii="PT Astra Serif" w:hAnsi="PT Astra Serif"/>
          <w:sz w:val="28"/>
          <w:vertAlign w:val="subscript"/>
        </w:rPr>
        <w:t>q</w:t>
      </w:r>
      <w:r>
        <w:rPr>
          <w:rFonts w:ascii="PT Astra Serif" w:hAnsi="PT Astra Serif"/>
          <w:sz w:val="28"/>
          <w:vertAlign w:val="superscript"/>
        </w:rPr>
        <w:t xml:space="preserve">Б </w:t>
      </w:r>
      <w:r>
        <w:rPr>
          <w:rFonts w:ascii="PT Astra Serif" w:hAnsi="PT Astra Serif"/>
          <w:sz w:val="28"/>
        </w:rPr>
        <w:t xml:space="preserve">– фактический пробег за компенсируемый период </w:t>
      </w:r>
      <w:r>
        <w:rPr>
          <w:rFonts w:ascii="PT Astra Serif" w:hAnsi="PT Astra Serif"/>
          <w:b w:val="1"/>
          <w:sz w:val="28"/>
        </w:rPr>
        <w:t>с «01» января 2024 года по «31» марта 2024 год</w:t>
      </w:r>
      <w:r>
        <w:rPr>
          <w:rFonts w:ascii="PT Astra Serif" w:hAnsi="PT Astra Serif"/>
          <w:b w:val="1"/>
          <w:sz w:val="28"/>
        </w:rPr>
        <w:t>а</w:t>
      </w:r>
      <w:r>
        <w:rPr>
          <w:rFonts w:ascii="PT Astra Serif" w:hAnsi="PT Astra Serif"/>
          <w:sz w:val="28"/>
        </w:rPr>
        <w:t xml:space="preserve"> </w:t>
      </w:r>
      <w:r>
        <w:rPr>
          <w:rFonts w:ascii="PT Astra Serif" w:hAnsi="PT Astra Serif"/>
          <w:sz w:val="28"/>
        </w:rPr>
        <w:t>транспортных средств большого класса по отдельному маршруту, км (подтверждается документами о приемке выполненных работ по заключенным контрактам и отчетами о выполненной работе, сформированными с использованием региональной навигационно-информационной системы Тульской области);</w:t>
      </w:r>
    </w:p>
    <w:p w14:paraId="7E000000">
      <w:pPr>
        <w:widowControl w:val="1"/>
        <w:spacing w:line="360" w:lineRule="exact"/>
        <w:ind w:firstLine="709"/>
        <w:jc w:val="both"/>
        <w:rPr>
          <w:rFonts w:ascii="PT Astra Serif" w:hAnsi="PT Astra Serif"/>
          <w:sz w:val="28"/>
        </w:rPr>
      </w:pPr>
      <w:r>
        <w:rPr>
          <w:rFonts w:ascii="PT Astra Serif" w:hAnsi="PT Astra Serif"/>
          <w:sz w:val="28"/>
        </w:rPr>
        <w:t>n – количество месяцев, в том числе неполных;</w:t>
      </w:r>
    </w:p>
    <w:p w14:paraId="7F000000">
      <w:pPr>
        <w:widowControl w:val="1"/>
        <w:spacing w:line="360" w:lineRule="exact"/>
        <w:ind w:firstLine="709"/>
        <w:jc w:val="both"/>
        <w:rPr>
          <w:rFonts w:ascii="PT Astra Serif" w:hAnsi="PT Astra Serif"/>
          <w:sz w:val="28"/>
        </w:rPr>
      </w:pPr>
      <w:r>
        <w:rPr>
          <w:rFonts w:ascii="PT Astra Serif" w:hAnsi="PT Astra Serif"/>
          <w:sz w:val="28"/>
        </w:rPr>
        <w:t>К</w:t>
      </w:r>
      <w:r>
        <w:rPr>
          <w:rFonts w:ascii="PT Astra Serif" w:hAnsi="PT Astra Serif"/>
          <w:sz w:val="28"/>
          <w:vertAlign w:val="superscript"/>
        </w:rPr>
        <w:t xml:space="preserve">Б </w:t>
      </w:r>
      <w:r>
        <w:rPr>
          <w:rFonts w:ascii="PT Astra Serif" w:hAnsi="PT Astra Serif"/>
          <w:sz w:val="28"/>
        </w:rPr>
        <w:t>– коэффициент, учитывающий расход топлива для большого класса, равный 2,80;</w:t>
      </w:r>
    </w:p>
    <w:p w14:paraId="80000000">
      <w:pPr>
        <w:widowControl w:val="1"/>
        <w:spacing w:line="360" w:lineRule="exact"/>
        <w:ind w:firstLine="709"/>
        <w:jc w:val="both"/>
        <w:rPr>
          <w:rFonts w:ascii="PT Astra Serif" w:hAnsi="PT Astra Serif"/>
          <w:sz w:val="28"/>
        </w:rPr>
      </w:pPr>
      <w:r>
        <w:rPr>
          <w:rFonts w:ascii="PT Astra Serif" w:hAnsi="PT Astra Serif"/>
          <w:sz w:val="28"/>
        </w:rPr>
        <w:t>Р</w:t>
      </w:r>
      <w:r>
        <w:rPr>
          <w:rFonts w:ascii="PT Astra Serif" w:hAnsi="PT Astra Serif"/>
          <w:sz w:val="18"/>
        </w:rPr>
        <w:t>возм</w:t>
      </w:r>
      <w:r>
        <w:rPr>
          <w:rFonts w:ascii="PT Astra Serif" w:hAnsi="PT Astra Serif"/>
          <w:sz w:val="28"/>
        </w:rPr>
        <w:t xml:space="preserve"> – размер возмещения на 1 км транспортной работы, руб.</w:t>
      </w:r>
    </w:p>
    <w:p w14:paraId="81000000">
      <w:pPr>
        <w:widowControl w:val="1"/>
        <w:spacing w:line="360" w:lineRule="exact"/>
        <w:ind w:firstLine="709"/>
        <w:jc w:val="both"/>
        <w:rPr>
          <w:rFonts w:ascii="PT Astra Serif" w:hAnsi="PT Astra Serif"/>
          <w:sz w:val="28"/>
        </w:rPr>
      </w:pPr>
    </w:p>
    <w:p w14:paraId="82000000">
      <w:pPr>
        <w:widowControl w:val="1"/>
        <w:spacing w:line="360" w:lineRule="exact"/>
        <w:ind w:firstLine="709"/>
        <w:jc w:val="both"/>
        <w:rPr>
          <w:rFonts w:ascii="PT Astra Serif" w:hAnsi="PT Astra Serif"/>
          <w:sz w:val="28"/>
        </w:rPr>
      </w:pPr>
      <w:r>
        <w:rPr>
          <w:rFonts w:ascii="PT Astra Serif" w:hAnsi="PT Astra Serif"/>
          <w:sz w:val="28"/>
        </w:rPr>
        <w:t xml:space="preserve">Общий размер субсидии (по всем классам). </w:t>
      </w:r>
    </w:p>
    <w:p w14:paraId="83000000">
      <w:pPr>
        <w:widowControl w:val="1"/>
        <w:ind w:firstLine="709"/>
        <w:jc w:val="both"/>
        <w:rPr>
          <w:rFonts w:ascii="PT Astra Serif" w:hAnsi="PT Astra Serif"/>
          <w:i w:val="1"/>
          <w:sz w:val="20"/>
        </w:rPr>
      </w:pPr>
      <w:r>
        <w:rPr>
          <w:rFonts w:ascii="PT Astra Serif" w:hAnsi="PT Astra Serif"/>
          <w:sz w:val="20"/>
        </w:rPr>
        <w:t xml:space="preserve">                                                              </w:t>
      </w:r>
      <w:r>
        <w:rPr>
          <w:rFonts w:ascii="PT Astra Serif" w:hAnsi="PT Astra Serif"/>
          <w:i w:val="1"/>
          <w:sz w:val="20"/>
        </w:rPr>
        <w:t>a                      b                      c</w:t>
      </w:r>
    </w:p>
    <w:p w14:paraId="84000000">
      <w:pPr>
        <w:widowControl w:val="1"/>
        <w:ind w:firstLine="709"/>
        <w:jc w:val="center"/>
        <w:rPr>
          <w:rFonts w:ascii="PT Astra Serif" w:hAnsi="PT Astra Serif"/>
          <w:sz w:val="28"/>
        </w:rPr>
      </w:pPr>
      <w:r>
        <w:rPr>
          <w:rFonts w:ascii="PT Astra Serif" w:hAnsi="PT Astra Serif"/>
          <w:sz w:val="28"/>
        </w:rPr>
        <w:t>Суб</w:t>
      </w:r>
      <w:r>
        <w:rPr>
          <w:rFonts w:ascii="PT Astra Serif" w:hAnsi="PT Astra Serif"/>
          <w:sz w:val="28"/>
          <w:vertAlign w:val="superscript"/>
        </w:rPr>
        <w:t>ОБЩ</w:t>
      </w:r>
      <w:r>
        <w:rPr>
          <w:rFonts w:ascii="PT Astra Serif" w:hAnsi="PT Astra Serif"/>
          <w:sz w:val="28"/>
        </w:rPr>
        <w:t xml:space="preserve"> = </w:t>
      </w:r>
      <w:r>
        <w:rPr>
          <w:rFonts w:ascii="Cambria" w:hAnsi="Cambria"/>
          <w:sz w:val="44"/>
        </w:rPr>
        <w:t>Σ</w:t>
      </w:r>
      <w:r>
        <w:rPr>
          <w:rFonts w:ascii="PT Astra Serif" w:hAnsi="PT Astra Serif"/>
          <w:sz w:val="28"/>
        </w:rPr>
        <w:t>Суб</w:t>
      </w:r>
      <w:r>
        <w:rPr>
          <w:rFonts w:ascii="PT Astra Serif" w:hAnsi="PT Astra Serif"/>
          <w:sz w:val="28"/>
          <w:vertAlign w:val="subscript"/>
        </w:rPr>
        <w:t>i</w:t>
      </w:r>
      <w:r>
        <w:rPr>
          <w:rFonts w:ascii="PT Astra Serif" w:hAnsi="PT Astra Serif"/>
          <w:sz w:val="28"/>
          <w:vertAlign w:val="superscript"/>
        </w:rPr>
        <w:t>M</w:t>
      </w:r>
      <w:r>
        <w:rPr>
          <w:rFonts w:ascii="PT Astra Serif" w:hAnsi="PT Astra Serif"/>
          <w:sz w:val="28"/>
        </w:rPr>
        <w:t xml:space="preserve"> + </w:t>
      </w:r>
      <w:r>
        <w:rPr>
          <w:rFonts w:ascii="Cambria" w:hAnsi="Cambria"/>
          <w:sz w:val="44"/>
        </w:rPr>
        <w:t>Σ</w:t>
      </w:r>
      <w:r>
        <w:rPr>
          <w:rFonts w:ascii="PT Astra Serif" w:hAnsi="PT Astra Serif"/>
          <w:sz w:val="28"/>
        </w:rPr>
        <w:t>Cуб</w:t>
      </w:r>
      <w:r>
        <w:rPr>
          <w:rFonts w:ascii="PT Astra Serif" w:hAnsi="PT Astra Serif"/>
          <w:sz w:val="28"/>
          <w:vertAlign w:val="subscript"/>
        </w:rPr>
        <w:t>j</w:t>
      </w:r>
      <w:r>
        <w:rPr>
          <w:rFonts w:ascii="PT Astra Serif" w:hAnsi="PT Astra Serif"/>
          <w:sz w:val="28"/>
          <w:vertAlign w:val="superscript"/>
        </w:rPr>
        <w:t>С</w:t>
      </w:r>
      <w:r>
        <w:rPr>
          <w:rFonts w:ascii="PT Astra Serif" w:hAnsi="PT Astra Serif"/>
          <w:sz w:val="28"/>
        </w:rPr>
        <w:t xml:space="preserve"> + </w:t>
      </w:r>
      <w:r>
        <w:rPr>
          <w:rFonts w:ascii="Cambria" w:hAnsi="Cambria"/>
          <w:sz w:val="44"/>
        </w:rPr>
        <w:t>Σ</w:t>
      </w:r>
      <w:r>
        <w:rPr>
          <w:rFonts w:ascii="PT Astra Serif" w:hAnsi="PT Astra Serif"/>
          <w:sz w:val="28"/>
        </w:rPr>
        <w:t>Cуб</w:t>
      </w:r>
      <w:r>
        <w:rPr>
          <w:rFonts w:ascii="PT Astra Serif" w:hAnsi="PT Astra Serif"/>
          <w:sz w:val="28"/>
          <w:vertAlign w:val="subscript"/>
        </w:rPr>
        <w:t>q</w:t>
      </w:r>
      <w:r>
        <w:rPr>
          <w:rFonts w:ascii="PT Astra Serif" w:hAnsi="PT Astra Serif"/>
          <w:sz w:val="28"/>
          <w:vertAlign w:val="superscript"/>
        </w:rPr>
        <w:t>Б</w:t>
      </w:r>
      <w:r>
        <w:rPr>
          <w:rFonts w:ascii="PT Astra Serif" w:hAnsi="PT Astra Serif"/>
          <w:sz w:val="28"/>
        </w:rPr>
        <w:t>, где</w:t>
      </w:r>
    </w:p>
    <w:p w14:paraId="85000000">
      <w:pPr>
        <w:widowControl w:val="1"/>
        <w:ind w:firstLine="709"/>
        <w:jc w:val="both"/>
        <w:rPr>
          <w:rFonts w:ascii="PT Astra Serif" w:hAnsi="PT Astra Serif"/>
          <w:i w:val="1"/>
          <w:color w:val="000000"/>
          <w:sz w:val="20"/>
        </w:rPr>
      </w:pPr>
      <w:r>
        <w:rPr>
          <w:rFonts w:ascii="PT Astra Serif" w:hAnsi="PT Astra Serif"/>
          <w:i w:val="1"/>
          <w:color w:val="000000"/>
          <w:sz w:val="20"/>
        </w:rPr>
        <w:t xml:space="preserve">                                                          i=1                   j=1                   q=1</w:t>
      </w:r>
    </w:p>
    <w:p w14:paraId="86000000">
      <w:pPr>
        <w:widowControl w:val="1"/>
        <w:ind w:firstLine="709"/>
        <w:jc w:val="both"/>
        <w:rPr>
          <w:rFonts w:ascii="PT Astra Serif" w:hAnsi="PT Astra Serif"/>
          <w:i w:val="1"/>
          <w:color w:val="000000"/>
          <w:sz w:val="20"/>
        </w:rPr>
      </w:pPr>
    </w:p>
    <w:p w14:paraId="87000000">
      <w:pPr>
        <w:widowControl w:val="1"/>
        <w:ind w:firstLine="709"/>
        <w:jc w:val="both"/>
        <w:rPr>
          <w:rFonts w:ascii="PT Astra Serif" w:hAnsi="PT Astra Serif"/>
          <w:b w:val="1"/>
          <w:sz w:val="28"/>
        </w:rPr>
      </w:pPr>
      <w:r>
        <w:rPr>
          <w:rFonts w:ascii="Cambria" w:hAnsi="Cambria"/>
          <w:sz w:val="44"/>
        </w:rPr>
        <w:t>Σ</w:t>
      </w:r>
      <w:r>
        <w:rPr>
          <w:rFonts w:ascii="PT Astra Serif" w:hAnsi="PT Astra Serif"/>
          <w:sz w:val="28"/>
        </w:rPr>
        <w:t>Суб</w:t>
      </w:r>
      <w:r>
        <w:rPr>
          <w:rFonts w:ascii="PT Astra Serif" w:hAnsi="PT Astra Serif"/>
          <w:sz w:val="28"/>
          <w:vertAlign w:val="subscript"/>
        </w:rPr>
        <w:t>i</w:t>
      </w:r>
      <w:r>
        <w:rPr>
          <w:rFonts w:ascii="PT Astra Serif" w:hAnsi="PT Astra Serif"/>
          <w:sz w:val="28"/>
          <w:vertAlign w:val="superscript"/>
        </w:rPr>
        <w:t xml:space="preserve">M </w:t>
      </w:r>
      <w:r>
        <w:rPr>
          <w:rFonts w:ascii="PT Astra Serif" w:hAnsi="PT Astra Serif"/>
          <w:sz w:val="28"/>
        </w:rPr>
        <w:t xml:space="preserve">– сумма субсидий по всем маршрутам, обслуживаемым транспортными средствами малого класса за компенсируемый </w:t>
      </w:r>
      <w:r>
        <w:rPr>
          <w:rFonts w:ascii="PT Astra Serif" w:hAnsi="PT Astra Serif"/>
          <w:b w:val="1"/>
          <w:sz w:val="28"/>
        </w:rPr>
        <w:t>период</w:t>
      </w:r>
      <w:r>
        <w:rPr>
          <w:rFonts w:ascii="PT Astra Serif" w:hAnsi="PT Astra Serif"/>
          <w:b w:val="1"/>
          <w:sz w:val="28"/>
        </w:rPr>
        <w:t xml:space="preserve"> с «01» января 2024 года по «31» марта 2024 год</w:t>
      </w:r>
      <w:r>
        <w:rPr>
          <w:rFonts w:ascii="PT Astra Serif" w:hAnsi="PT Astra Serif"/>
          <w:b w:val="1"/>
          <w:sz w:val="28"/>
        </w:rPr>
        <w:t>а</w:t>
      </w:r>
      <w:r>
        <w:rPr>
          <w:rFonts w:ascii="PT Astra Serif" w:hAnsi="PT Astra Serif"/>
          <w:b w:val="1"/>
          <w:sz w:val="28"/>
        </w:rPr>
        <w:t>;</w:t>
      </w:r>
    </w:p>
    <w:p w14:paraId="88000000">
      <w:pPr>
        <w:widowControl w:val="1"/>
        <w:ind w:firstLine="709"/>
        <w:jc w:val="both"/>
        <w:rPr>
          <w:rFonts w:ascii="PT Astra Serif" w:hAnsi="PT Astra Serif"/>
          <w:b w:val="1"/>
          <w:sz w:val="28"/>
        </w:rPr>
      </w:pPr>
      <w:r>
        <w:rPr>
          <w:rFonts w:ascii="Cambria" w:hAnsi="Cambria"/>
          <w:sz w:val="44"/>
        </w:rPr>
        <w:t>Σ</w:t>
      </w:r>
      <w:r>
        <w:rPr>
          <w:rFonts w:ascii="PT Astra Serif" w:hAnsi="PT Astra Serif"/>
          <w:sz w:val="28"/>
        </w:rPr>
        <w:t>Cуб</w:t>
      </w:r>
      <w:r>
        <w:rPr>
          <w:rFonts w:ascii="PT Astra Serif" w:hAnsi="PT Astra Serif"/>
          <w:sz w:val="28"/>
          <w:vertAlign w:val="subscript"/>
        </w:rPr>
        <w:t>j</w:t>
      </w:r>
      <w:r>
        <w:rPr>
          <w:rFonts w:ascii="PT Astra Serif" w:hAnsi="PT Astra Serif"/>
          <w:sz w:val="28"/>
          <w:vertAlign w:val="superscript"/>
        </w:rPr>
        <w:t xml:space="preserve">С </w:t>
      </w:r>
      <w:r>
        <w:rPr>
          <w:rFonts w:ascii="PT Astra Serif" w:hAnsi="PT Astra Serif"/>
          <w:sz w:val="28"/>
        </w:rPr>
        <w:t>– сумма субсидий по всем маршрутам, обслуживаемым транспортными средствами среднего класса за компенсируемый период</w:t>
      </w:r>
      <w:r>
        <w:rPr>
          <w:rFonts w:ascii="PT Astra Serif" w:hAnsi="PT Astra Serif"/>
          <w:sz w:val="28"/>
        </w:rPr>
        <w:t xml:space="preserve"> </w:t>
      </w:r>
      <w:r>
        <w:rPr>
          <w:rFonts w:ascii="PT Astra Serif" w:hAnsi="PT Astra Serif"/>
          <w:b w:val="1"/>
          <w:sz w:val="28"/>
        </w:rPr>
        <w:t>с «01» января 2024 года по «31» марта 2024 год</w:t>
      </w:r>
      <w:r>
        <w:rPr>
          <w:rFonts w:ascii="PT Astra Serif" w:hAnsi="PT Astra Serif"/>
          <w:b w:val="1"/>
          <w:sz w:val="28"/>
        </w:rPr>
        <w:t>а</w:t>
      </w:r>
      <w:r>
        <w:rPr>
          <w:rFonts w:ascii="PT Astra Serif" w:hAnsi="PT Astra Serif"/>
          <w:b w:val="1"/>
          <w:sz w:val="28"/>
        </w:rPr>
        <w:t>;</w:t>
      </w:r>
    </w:p>
    <w:p w14:paraId="89000000">
      <w:pPr>
        <w:widowControl w:val="1"/>
        <w:ind w:firstLine="709"/>
        <w:jc w:val="both"/>
        <w:rPr>
          <w:rFonts w:ascii="PT Astra Serif" w:hAnsi="PT Astra Serif"/>
          <w:b w:val="1"/>
          <w:sz w:val="28"/>
        </w:rPr>
      </w:pPr>
      <w:r>
        <w:rPr>
          <w:rFonts w:ascii="Cambria" w:hAnsi="Cambria"/>
          <w:sz w:val="44"/>
        </w:rPr>
        <w:t>Σ</w:t>
      </w:r>
      <w:r>
        <w:rPr>
          <w:rFonts w:ascii="PT Astra Serif" w:hAnsi="PT Astra Serif"/>
          <w:sz w:val="28"/>
        </w:rPr>
        <w:t>Cуб</w:t>
      </w:r>
      <w:r>
        <w:rPr>
          <w:rFonts w:ascii="PT Astra Serif" w:hAnsi="PT Astra Serif"/>
          <w:sz w:val="28"/>
          <w:vertAlign w:val="subscript"/>
        </w:rPr>
        <w:t>q</w:t>
      </w:r>
      <w:r>
        <w:rPr>
          <w:rFonts w:ascii="PT Astra Serif" w:hAnsi="PT Astra Serif"/>
          <w:sz w:val="28"/>
          <w:vertAlign w:val="superscript"/>
        </w:rPr>
        <w:t xml:space="preserve">Б </w:t>
      </w:r>
      <w:r>
        <w:rPr>
          <w:rFonts w:ascii="PT Astra Serif" w:hAnsi="PT Astra Serif"/>
          <w:sz w:val="28"/>
        </w:rPr>
        <w:t>– сумма субсидий по всем маршрутам, обслуживаемым транспортными средствами большого класса за компенсируемый период</w:t>
      </w:r>
      <w:r>
        <w:rPr>
          <w:rFonts w:ascii="PT Astra Serif" w:hAnsi="PT Astra Serif"/>
          <w:sz w:val="28"/>
        </w:rPr>
        <w:t xml:space="preserve"> </w:t>
      </w:r>
      <w:r>
        <w:rPr>
          <w:rFonts w:ascii="PT Astra Serif" w:hAnsi="PT Astra Serif"/>
          <w:b w:val="1"/>
          <w:sz w:val="28"/>
        </w:rPr>
        <w:t>с «01» января 2024 года по «31» марта 2024 год</w:t>
      </w:r>
      <w:r>
        <w:rPr>
          <w:rFonts w:ascii="PT Astra Serif" w:hAnsi="PT Astra Serif"/>
          <w:b w:val="1"/>
          <w:sz w:val="28"/>
        </w:rPr>
        <w:t>а</w:t>
      </w:r>
      <w:r>
        <w:rPr>
          <w:rFonts w:ascii="PT Astra Serif" w:hAnsi="PT Astra Serif"/>
          <w:b w:val="1"/>
          <w:sz w:val="28"/>
        </w:rPr>
        <w:t>.</w:t>
      </w:r>
    </w:p>
    <w:p w14:paraId="8A000000">
      <w:pPr>
        <w:widowControl w:val="1"/>
        <w:ind w:firstLine="709"/>
        <w:jc w:val="both"/>
        <w:rPr>
          <w:rFonts w:ascii="PT Astra Serif" w:hAnsi="PT Astra Serif"/>
          <w:sz w:val="28"/>
        </w:rPr>
      </w:pPr>
      <w:r>
        <w:rPr>
          <w:rFonts w:ascii="PT Astra Serif" w:hAnsi="PT Astra Serif"/>
          <w:sz w:val="28"/>
        </w:rPr>
        <w:t>В случае если регулярность перевозок отдельного взятого маршрута</w:t>
      </w:r>
      <w:r>
        <w:rPr>
          <w:rFonts w:ascii="PT Astra Serif" w:hAnsi="PT Astra Serif"/>
          <w:sz w:val="28"/>
        </w:rPr>
        <w:br/>
      </w:r>
      <w:r>
        <w:rPr>
          <w:rFonts w:ascii="PT Astra Serif" w:hAnsi="PT Astra Serif"/>
          <w:sz w:val="28"/>
        </w:rPr>
        <w:t xml:space="preserve">за конкретный календарный месяц не соответствует </w:t>
      </w:r>
      <w:r>
        <w:rPr>
          <w:rFonts w:ascii="PT Astra Serif" w:hAnsi="PT Astra Serif"/>
          <w:color w:val="000000"/>
          <w:sz w:val="28"/>
        </w:rPr>
        <w:t xml:space="preserve">подпункту 12 пункта </w:t>
      </w:r>
      <w:r>
        <w:rPr>
          <w:rFonts w:ascii="PT Astra Serif" w:hAnsi="PT Astra Serif"/>
          <w:color w:val="000000"/>
          <w:sz w:val="28"/>
        </w:rPr>
        <w:t>4</w:t>
      </w:r>
      <w:r>
        <w:rPr>
          <w:rFonts w:ascii="PT Astra Serif" w:hAnsi="PT Astra Serif"/>
          <w:color w:val="953735"/>
          <w:sz w:val="28"/>
        </w:rPr>
        <w:t xml:space="preserve"> </w:t>
      </w:r>
      <w:r>
        <w:rPr>
          <w:rFonts w:ascii="PT Astra Serif" w:hAnsi="PT Astra Serif"/>
          <w:sz w:val="28"/>
        </w:rPr>
        <w:t>настоящего Объявления</w:t>
      </w:r>
      <w:r>
        <w:rPr>
          <w:rFonts w:ascii="PT Astra Serif" w:hAnsi="PT Astra Serif"/>
          <w:sz w:val="28"/>
        </w:rPr>
        <w:t>, то соответствующий месяц в расчет субсидии не включается.</w:t>
      </w:r>
    </w:p>
    <w:p w14:paraId="8B000000">
      <w:pPr>
        <w:tabs>
          <w:tab w:leader="none" w:pos="1200" w:val="left"/>
        </w:tabs>
        <w:ind w:firstLine="709"/>
        <w:jc w:val="both"/>
        <w:rPr>
          <w:rFonts w:ascii="PT Astra Serif" w:hAnsi="PT Astra Serif"/>
          <w:b w:val="1"/>
          <w:sz w:val="28"/>
        </w:rPr>
      </w:pPr>
      <w:r>
        <w:rPr>
          <w:rFonts w:ascii="PT Astra Serif" w:hAnsi="PT Astra Serif"/>
          <w:b w:val="1"/>
          <w:sz w:val="28"/>
        </w:rPr>
        <w:t>1</w:t>
      </w:r>
      <w:r>
        <w:rPr>
          <w:rFonts w:ascii="PT Astra Serif" w:hAnsi="PT Astra Serif"/>
          <w:b w:val="1"/>
          <w:sz w:val="28"/>
        </w:rPr>
        <w:t>6</w:t>
      </w:r>
      <w:r>
        <w:rPr>
          <w:rFonts w:ascii="PT Astra Serif" w:hAnsi="PT Astra Serif"/>
          <w:b w:val="1"/>
          <w:sz w:val="28"/>
        </w:rPr>
        <w:t>.</w:t>
      </w:r>
      <w:r>
        <w:rPr>
          <w:rFonts w:ascii="PT Astra Serif" w:hAnsi="PT Astra Serif"/>
          <w:sz w:val="28"/>
        </w:rPr>
        <w:t xml:space="preserve"> </w:t>
      </w:r>
      <w:r>
        <w:rPr>
          <w:rFonts w:ascii="PT Astra Serif" w:hAnsi="PT Astra Serif"/>
          <w:b w:val="1"/>
          <w:color w:val="000000"/>
          <w:sz w:val="28"/>
        </w:rPr>
        <w:t>Основаниями для отказа победителю (победителям отбора)</w:t>
      </w:r>
      <w:r>
        <w:rPr>
          <w:rFonts w:ascii="PT Astra Serif" w:hAnsi="PT Astra Serif"/>
          <w:b w:val="1"/>
          <w:color w:val="000000"/>
          <w:sz w:val="28"/>
        </w:rPr>
        <w:br/>
      </w:r>
      <w:r>
        <w:rPr>
          <w:rFonts w:ascii="PT Astra Serif" w:hAnsi="PT Astra Serif"/>
          <w:b w:val="1"/>
          <w:sz w:val="28"/>
        </w:rPr>
        <w:t>в предоставлении субсидии:</w:t>
      </w:r>
    </w:p>
    <w:p w14:paraId="8C000000">
      <w:pPr>
        <w:widowControl w:val="1"/>
        <w:tabs>
          <w:tab w:leader="none" w:pos="1200" w:val="left"/>
        </w:tabs>
        <w:ind w:firstLine="709"/>
        <w:jc w:val="both"/>
        <w:rPr>
          <w:rFonts w:ascii="PT Astra Serif" w:hAnsi="PT Astra Serif"/>
          <w:sz w:val="28"/>
        </w:rPr>
      </w:pPr>
      <w:r>
        <w:rPr>
          <w:rFonts w:ascii="PT Astra Serif" w:hAnsi="PT Astra Serif"/>
          <w:sz w:val="28"/>
        </w:rPr>
        <w:t>1) непредставление (представление не в полном объеме) документов, предусмотренных подпунктами</w:t>
      </w:r>
      <w:r>
        <w:rPr>
          <w:rFonts w:ascii="PT Astra Serif" w:hAnsi="PT Astra Serif"/>
          <w:color w:val="953735"/>
          <w:sz w:val="28"/>
        </w:rPr>
        <w:t xml:space="preserve"> </w:t>
      </w:r>
      <w:r>
        <w:rPr>
          <w:rFonts w:ascii="PT Astra Serif" w:hAnsi="PT Astra Serif"/>
          <w:color w:val="000000"/>
          <w:sz w:val="28"/>
        </w:rPr>
        <w:t xml:space="preserve">6–8 пункта </w:t>
      </w:r>
      <w:r>
        <w:rPr>
          <w:rFonts w:ascii="PT Astra Serif" w:hAnsi="PT Astra Serif"/>
          <w:color w:val="000000"/>
          <w:sz w:val="28"/>
        </w:rPr>
        <w:t>5</w:t>
      </w:r>
      <w:r>
        <w:rPr>
          <w:rFonts w:ascii="PT Astra Serif" w:hAnsi="PT Astra Serif"/>
          <w:color w:val="000000"/>
          <w:sz w:val="28"/>
        </w:rPr>
        <w:t xml:space="preserve"> </w:t>
      </w:r>
      <w:r>
        <w:rPr>
          <w:rFonts w:ascii="PT Astra Serif" w:hAnsi="PT Astra Serif"/>
          <w:sz w:val="28"/>
        </w:rPr>
        <w:t xml:space="preserve">настоящего </w:t>
      </w:r>
      <w:r>
        <w:rPr>
          <w:rFonts w:ascii="PT Astra Serif" w:hAnsi="PT Astra Serif"/>
          <w:sz w:val="28"/>
        </w:rPr>
        <w:t>Объявления</w:t>
      </w:r>
      <w:r>
        <w:rPr>
          <w:rFonts w:ascii="PT Astra Serif" w:hAnsi="PT Astra Serif"/>
          <w:sz w:val="28"/>
        </w:rPr>
        <w:t>;</w:t>
      </w:r>
    </w:p>
    <w:p w14:paraId="8D000000">
      <w:pPr>
        <w:widowControl w:val="1"/>
        <w:tabs>
          <w:tab w:leader="none" w:pos="1200" w:val="left"/>
        </w:tabs>
        <w:ind w:firstLine="709"/>
        <w:jc w:val="both"/>
        <w:rPr>
          <w:rFonts w:ascii="PT Astra Serif" w:hAnsi="PT Astra Serif"/>
          <w:sz w:val="28"/>
        </w:rPr>
      </w:pPr>
      <w:r>
        <w:rPr>
          <w:rFonts w:ascii="PT Astra Serif" w:hAnsi="PT Astra Serif"/>
          <w:sz w:val="28"/>
        </w:rPr>
        <w:t>2) установление факта недостоверности представленной получателем субсидии информации;</w:t>
      </w:r>
    </w:p>
    <w:p w14:paraId="8E000000">
      <w:pPr>
        <w:widowControl w:val="1"/>
        <w:tabs>
          <w:tab w:leader="none" w:pos="1200" w:val="left"/>
        </w:tabs>
        <w:ind w:firstLine="709"/>
        <w:jc w:val="both"/>
        <w:rPr>
          <w:rFonts w:ascii="PT Astra Serif" w:hAnsi="PT Astra Serif"/>
          <w:sz w:val="28"/>
        </w:rPr>
      </w:pPr>
      <w:r>
        <w:rPr>
          <w:rFonts w:ascii="PT Astra Serif" w:hAnsi="PT Astra Serif"/>
          <w:sz w:val="28"/>
        </w:rPr>
        <w:t>3) исчерпание лимитов бюджетных обязательств.</w:t>
      </w:r>
    </w:p>
    <w:p w14:paraId="8F000000">
      <w:pPr>
        <w:widowControl w:val="1"/>
        <w:tabs>
          <w:tab w:leader="none" w:pos="1200" w:val="left"/>
        </w:tabs>
        <w:ind w:firstLine="709"/>
        <w:jc w:val="both"/>
        <w:rPr>
          <w:rFonts w:ascii="PT Astra Serif" w:hAnsi="PT Astra Serif"/>
          <w:color w:val="000000"/>
          <w:sz w:val="28"/>
        </w:rPr>
      </w:pPr>
      <w:r>
        <w:rPr>
          <w:rFonts w:ascii="PT Astra Serif" w:hAnsi="PT Astra Serif"/>
          <w:color w:val="000000"/>
          <w:sz w:val="28"/>
        </w:rPr>
        <w:t>В случае отказа в предоставлении субсидии Учреждение в течение трех рабочих дней со дня принятия решения направляет участнику отбора уведомление об отказе в предоставлении субсидии</w:t>
      </w:r>
      <w:r>
        <w:rPr>
          <w:rFonts w:ascii="PT Astra Serif" w:hAnsi="PT Astra Serif"/>
          <w:color w:val="000000"/>
          <w:sz w:val="24"/>
        </w:rPr>
        <w:t xml:space="preserve"> </w:t>
      </w:r>
      <w:r>
        <w:rPr>
          <w:rFonts w:ascii="PT Astra Serif" w:hAnsi="PT Astra Serif"/>
          <w:color w:val="000000"/>
          <w:sz w:val="28"/>
        </w:rPr>
        <w:t>с указанием оснований отказа способом, позволяющим подтвердить факт его получения.</w:t>
      </w:r>
    </w:p>
    <w:p w14:paraId="90000000">
      <w:pPr>
        <w:widowControl w:val="1"/>
        <w:ind w:firstLine="709"/>
        <w:jc w:val="both"/>
        <w:rPr>
          <w:rFonts w:ascii="PT Astra Serif" w:hAnsi="PT Astra Serif"/>
          <w:sz w:val="28"/>
        </w:rPr>
      </w:pPr>
      <w:r>
        <w:rPr>
          <w:rFonts w:ascii="PT Astra Serif" w:hAnsi="PT Astra Serif"/>
          <w:b w:val="1"/>
          <w:sz w:val="28"/>
        </w:rPr>
        <w:t>1</w:t>
      </w:r>
      <w:r>
        <w:rPr>
          <w:rFonts w:ascii="PT Astra Serif" w:hAnsi="PT Astra Serif"/>
          <w:b w:val="1"/>
          <w:sz w:val="28"/>
        </w:rPr>
        <w:t>7</w:t>
      </w:r>
      <w:r>
        <w:rPr>
          <w:rFonts w:ascii="PT Astra Serif" w:hAnsi="PT Astra Serif"/>
          <w:b w:val="1"/>
          <w:sz w:val="28"/>
        </w:rPr>
        <w:t>. Протокол подведения итогов</w:t>
      </w:r>
      <w:r>
        <w:rPr>
          <w:rFonts w:ascii="PT Astra Serif" w:hAnsi="PT Astra Serif"/>
          <w:b w:val="1"/>
          <w:sz w:val="28"/>
        </w:rPr>
        <w:t>.</w:t>
      </w:r>
      <w:r>
        <w:t xml:space="preserve"> </w:t>
      </w:r>
      <w:r>
        <w:rPr>
          <w:rFonts w:ascii="PT Astra Serif" w:hAnsi="PT Astra Serif"/>
          <w:sz w:val="28"/>
        </w:rPr>
        <w:t>Протокол подведения итогов отбора оформляется на основании результатов определения победителя (победителей) отбора и размещается на официальном сайте Учреждения не позднее 1 рабочего дня, следующего за днем его подписания.</w:t>
      </w:r>
    </w:p>
    <w:p w14:paraId="91000000">
      <w:pPr>
        <w:widowControl w:val="1"/>
        <w:ind w:firstLine="709"/>
        <w:jc w:val="both"/>
        <w:rPr>
          <w:rFonts w:ascii="PT Astra Serif" w:hAnsi="PT Astra Serif"/>
          <w:sz w:val="28"/>
        </w:rPr>
      </w:pPr>
      <w:r>
        <w:rPr>
          <w:rFonts w:ascii="PT Astra Serif" w:hAnsi="PT Astra Serif"/>
          <w:sz w:val="28"/>
        </w:rPr>
        <w:t>В течение 2 рабочих дней, следующих за днем подписания протокола подведения итогов, Учреждение принимает решение о предоставлении</w:t>
      </w:r>
      <w:r>
        <w:rPr>
          <w:rFonts w:ascii="PT Astra Serif" w:hAnsi="PT Astra Serif"/>
          <w:sz w:val="28"/>
        </w:rPr>
        <w:t xml:space="preserve"> </w:t>
      </w:r>
      <w:r>
        <w:rPr>
          <w:rFonts w:ascii="PT Astra Serif" w:hAnsi="PT Astra Serif"/>
          <w:sz w:val="28"/>
        </w:rPr>
        <w:t>(об отказе в предоставлении) субсидии, которое оформляется приказом Учреждения.</w:t>
      </w:r>
    </w:p>
    <w:p w14:paraId="92000000">
      <w:pPr>
        <w:widowControl w:val="1"/>
        <w:ind w:firstLine="709"/>
        <w:jc w:val="both"/>
        <w:rPr>
          <w:rFonts w:ascii="PT Astra Serif" w:hAnsi="PT Astra Serif"/>
          <w:sz w:val="28"/>
        </w:rPr>
      </w:pPr>
      <w:r>
        <w:rPr>
          <w:rFonts w:ascii="PT Astra Serif" w:hAnsi="PT Astra Serif"/>
          <w:b w:val="1"/>
          <w:sz w:val="28"/>
        </w:rPr>
        <w:t>1</w:t>
      </w:r>
      <w:r>
        <w:rPr>
          <w:rFonts w:ascii="PT Astra Serif" w:hAnsi="PT Astra Serif"/>
          <w:b w:val="1"/>
          <w:sz w:val="28"/>
        </w:rPr>
        <w:t>8</w:t>
      </w:r>
      <w:r>
        <w:rPr>
          <w:rFonts w:ascii="PT Astra Serif" w:hAnsi="PT Astra Serif"/>
          <w:b w:val="1"/>
          <w:sz w:val="28"/>
        </w:rPr>
        <w:t xml:space="preserve">. Отбор признается несостоявшимся </w:t>
      </w:r>
      <w:r>
        <w:rPr>
          <w:rFonts w:ascii="PT Astra Serif" w:hAnsi="PT Astra Serif"/>
          <w:sz w:val="28"/>
        </w:rPr>
        <w:t>в следующих случаях:</w:t>
      </w:r>
    </w:p>
    <w:p w14:paraId="93000000">
      <w:pPr>
        <w:widowControl w:val="1"/>
        <w:ind w:firstLine="709"/>
        <w:jc w:val="both"/>
        <w:rPr>
          <w:rFonts w:ascii="PT Astra Serif" w:hAnsi="PT Astra Serif"/>
          <w:sz w:val="28"/>
        </w:rPr>
      </w:pPr>
      <w:r>
        <w:rPr>
          <w:rFonts w:ascii="PT Astra Serif" w:hAnsi="PT Astra Serif"/>
          <w:sz w:val="28"/>
        </w:rPr>
        <w:t>1) не подано ни одной заявки;</w:t>
      </w:r>
    </w:p>
    <w:p w14:paraId="94000000">
      <w:pPr>
        <w:widowControl w:val="1"/>
        <w:ind w:firstLine="709"/>
        <w:jc w:val="both"/>
        <w:rPr>
          <w:rFonts w:ascii="PT Astra Serif" w:hAnsi="PT Astra Serif"/>
          <w:sz w:val="28"/>
        </w:rPr>
      </w:pPr>
      <w:r>
        <w:rPr>
          <w:rFonts w:ascii="PT Astra Serif" w:hAnsi="PT Astra Serif"/>
          <w:sz w:val="28"/>
        </w:rPr>
        <w:t>2) по результатам отбора не определено ни одного победителя отбора.</w:t>
      </w:r>
    </w:p>
    <w:p w14:paraId="95000000">
      <w:pPr>
        <w:widowControl w:val="1"/>
        <w:ind w:firstLine="709"/>
        <w:jc w:val="both"/>
        <w:rPr>
          <w:rFonts w:ascii="PT Astra Serif" w:hAnsi="PT Astra Serif"/>
          <w:sz w:val="28"/>
        </w:rPr>
      </w:pPr>
      <w:r>
        <w:rPr>
          <w:rFonts w:ascii="PT Astra Serif" w:hAnsi="PT Astra Serif"/>
          <w:b w:val="1"/>
          <w:sz w:val="28"/>
        </w:rPr>
        <w:t>19</w:t>
      </w:r>
      <w:r>
        <w:rPr>
          <w:rFonts w:ascii="PT Astra Serif" w:hAnsi="PT Astra Serif"/>
          <w:b w:val="1"/>
          <w:sz w:val="28"/>
        </w:rPr>
        <w:t>. Отмена отбора</w:t>
      </w:r>
      <w:r>
        <w:rPr>
          <w:rFonts w:ascii="PT Astra Serif" w:hAnsi="PT Astra Serif"/>
          <w:b w:val="1"/>
          <w:sz w:val="28"/>
        </w:rPr>
        <w:t>.</w:t>
      </w:r>
      <w:r>
        <w:t xml:space="preserve"> </w:t>
      </w:r>
      <w:r>
        <w:rPr>
          <w:rFonts w:ascii="PT Astra Serif" w:hAnsi="PT Astra Serif"/>
          <w:sz w:val="28"/>
        </w:rPr>
        <w:t>Учреждение вправе отменить отбор до заключения Соглашения с победителем (победителями) отбора в случае возникновения обстоятельств непреодолимой силы в соответствии с гражданским законодательством Российской Федерации.</w:t>
      </w:r>
    </w:p>
    <w:p w14:paraId="96000000">
      <w:pPr>
        <w:widowControl w:val="1"/>
        <w:ind w:firstLine="709"/>
        <w:jc w:val="both"/>
        <w:rPr>
          <w:rFonts w:ascii="PT Astra Serif" w:hAnsi="PT Astra Serif"/>
          <w:sz w:val="28"/>
        </w:rPr>
      </w:pPr>
      <w:r>
        <w:rPr>
          <w:rFonts w:ascii="PT Astra Serif" w:hAnsi="PT Astra Serif"/>
          <w:sz w:val="28"/>
        </w:rPr>
        <w:t>Объявление об отмене проведения отбора получателей субсидий размещается Учреждением на официальном сайте Учреждения и содержит информацию о причинах отмены отбора получателей субсидий.</w:t>
      </w:r>
    </w:p>
    <w:p w14:paraId="97000000">
      <w:pPr>
        <w:widowControl w:val="1"/>
        <w:ind w:firstLine="709"/>
        <w:jc w:val="both"/>
        <w:rPr>
          <w:rFonts w:ascii="PT Astra Serif" w:hAnsi="PT Astra Serif"/>
          <w:sz w:val="28"/>
        </w:rPr>
      </w:pPr>
      <w:r>
        <w:rPr>
          <w:rFonts w:ascii="PT Astra Serif" w:hAnsi="PT Astra Serif"/>
          <w:sz w:val="28"/>
        </w:rPr>
        <w:t>Учреждение в течение 1 рабочего дня, следующего за днем размещения объявления об отмене проведения отбора получателей субсидий, направляет участникам отбора, подавшим заявки в установленные сроки для проведения отбора, уведомление об отмене проведения отбора с указанием причин отмены отбора получателей субсидии по почте заказным письмом с уведомлением о вручении на адрес, указанный в заявке.</w:t>
      </w:r>
    </w:p>
    <w:p w14:paraId="98000000">
      <w:pPr>
        <w:widowControl w:val="1"/>
        <w:ind w:firstLine="709"/>
        <w:jc w:val="both"/>
        <w:rPr>
          <w:rFonts w:ascii="PT Astra Serif" w:hAnsi="PT Astra Serif"/>
          <w:sz w:val="28"/>
        </w:rPr>
      </w:pPr>
      <w:r>
        <w:rPr>
          <w:rFonts w:ascii="PT Astra Serif" w:hAnsi="PT Astra Serif"/>
          <w:sz w:val="28"/>
        </w:rPr>
        <w:t>Отбор получателей субсидий считается отмененным со дня размещения объявления о его отмене на официальном сайте Учреждения.</w:t>
      </w:r>
    </w:p>
    <w:p w14:paraId="99000000">
      <w:pPr>
        <w:tabs>
          <w:tab w:leader="none" w:pos="1200" w:val="left"/>
        </w:tabs>
        <w:ind w:firstLine="709"/>
        <w:jc w:val="both"/>
        <w:rPr>
          <w:rFonts w:ascii="PT Astra Serif" w:hAnsi="PT Astra Serif"/>
          <w:color w:val="000000"/>
          <w:sz w:val="28"/>
        </w:rPr>
      </w:pPr>
      <w:r>
        <w:rPr>
          <w:rFonts w:ascii="PT Astra Serif" w:hAnsi="PT Astra Serif"/>
          <w:b w:val="1"/>
          <w:sz w:val="28"/>
        </w:rPr>
        <w:t>2</w:t>
      </w:r>
      <w:r>
        <w:rPr>
          <w:rFonts w:ascii="PT Astra Serif" w:hAnsi="PT Astra Serif"/>
          <w:b w:val="1"/>
          <w:sz w:val="28"/>
        </w:rPr>
        <w:t>0</w:t>
      </w:r>
      <w:r>
        <w:rPr>
          <w:rFonts w:ascii="PT Astra Serif" w:hAnsi="PT Astra Serif"/>
          <w:b w:val="1"/>
          <w:sz w:val="28"/>
        </w:rPr>
        <w:t xml:space="preserve">. Заключение, изменение и расторжение соглашения </w:t>
      </w:r>
      <w:r>
        <w:rPr>
          <w:rFonts w:ascii="PT Astra Serif" w:hAnsi="PT Astra Serif"/>
          <w:b w:val="1"/>
          <w:sz w:val="28"/>
        </w:rPr>
        <w:t>о предоставлении</w:t>
      </w:r>
      <w:r>
        <w:rPr>
          <w:rFonts w:ascii="PT Astra Serif" w:hAnsi="PT Astra Serif"/>
          <w:b w:val="1"/>
          <w:sz w:val="28"/>
        </w:rPr>
        <w:t xml:space="preserve"> субсидии</w:t>
      </w:r>
      <w:r>
        <w:rPr>
          <w:rFonts w:ascii="PT Astra Serif" w:hAnsi="PT Astra Serif"/>
          <w:b w:val="1"/>
          <w:sz w:val="28"/>
        </w:rPr>
        <w:t>.</w:t>
      </w:r>
      <w:r>
        <w:rPr>
          <w:rFonts w:ascii="PT Astra Serif" w:hAnsi="PT Astra Serif"/>
          <w:b w:val="1"/>
          <w:sz w:val="28"/>
        </w:rPr>
        <w:t xml:space="preserve"> </w:t>
      </w:r>
      <w:r>
        <w:rPr>
          <w:rFonts w:ascii="PT Astra Serif" w:hAnsi="PT Astra Serif"/>
          <w:b w:val="1"/>
          <w:sz w:val="28"/>
        </w:rPr>
        <w:t xml:space="preserve"> </w:t>
      </w:r>
      <w:r>
        <w:rPr>
          <w:rFonts w:ascii="PT Astra Serif" w:hAnsi="PT Astra Serif"/>
          <w:color w:val="000000"/>
          <w:sz w:val="28"/>
        </w:rPr>
        <w:t xml:space="preserve">Соглашение с получателем субсидий заключается по типовой форме, утверждаемой министерством финансов Тульской области. </w:t>
      </w:r>
    </w:p>
    <w:p w14:paraId="9A000000">
      <w:pPr>
        <w:widowControl w:val="1"/>
        <w:tabs>
          <w:tab w:leader="none" w:pos="1200" w:val="left"/>
        </w:tabs>
        <w:ind w:firstLine="709"/>
        <w:jc w:val="both"/>
        <w:rPr>
          <w:rFonts w:ascii="PT Astra Serif" w:hAnsi="PT Astra Serif"/>
          <w:color w:val="000000"/>
          <w:sz w:val="28"/>
        </w:rPr>
      </w:pPr>
      <w:r>
        <w:rPr>
          <w:rFonts w:ascii="PT Astra Serif" w:hAnsi="PT Astra Serif"/>
          <w:color w:val="000000"/>
          <w:sz w:val="28"/>
        </w:rPr>
        <w:t>Соглашение должно предусматривать 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9B000000">
      <w:pPr>
        <w:widowControl w:val="1"/>
        <w:ind w:firstLine="709"/>
        <w:jc w:val="both"/>
        <w:rPr>
          <w:rFonts w:ascii="PT Astra Serif" w:hAnsi="PT Astra Serif"/>
          <w:color w:val="000000"/>
          <w:sz w:val="28"/>
        </w:rPr>
      </w:pPr>
      <w:r>
        <w:rPr>
          <w:rFonts w:ascii="PT Astra Serif" w:hAnsi="PT Astra Serif"/>
          <w:color w:val="000000"/>
          <w:sz w:val="28"/>
        </w:rPr>
        <w:t>Соглашением предусматривается запрет на приобретение получателем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9C000000">
      <w:pPr>
        <w:widowControl w:val="1"/>
        <w:ind w:firstLine="709"/>
        <w:jc w:val="both"/>
        <w:rPr>
          <w:rFonts w:ascii="PT Astra Serif" w:hAnsi="PT Astra Serif"/>
          <w:color w:val="000000"/>
          <w:sz w:val="28"/>
        </w:rPr>
      </w:pPr>
      <w:r>
        <w:rPr>
          <w:rFonts w:ascii="PT Astra Serif" w:hAnsi="PT Astra Serif"/>
          <w:color w:val="000000"/>
          <w:sz w:val="28"/>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w:t>
      </w:r>
      <w:r>
        <w:rPr>
          <w:rFonts w:ascii="PT Astra Serif" w:hAnsi="PT Astra Serif"/>
          <w:color w:val="000000"/>
          <w:sz w:val="28"/>
        </w:rPr>
        <w:br/>
      </w:r>
      <w:r>
        <w:rPr>
          <w:rFonts w:ascii="PT Astra Serif" w:hAnsi="PT Astra Serif"/>
          <w:color w:val="000000"/>
          <w:sz w:val="28"/>
        </w:rPr>
        <w:t xml:space="preserve">к Соглашению в части перемены лица в обязательстве с указанием </w:t>
      </w:r>
      <w:r>
        <w:rPr>
          <w:rFonts w:ascii="PT Astra Serif" w:hAnsi="PT Astra Serif"/>
          <w:color w:val="000000"/>
          <w:sz w:val="28"/>
        </w:rPr>
        <w:br/>
      </w:r>
      <w:r>
        <w:rPr>
          <w:rFonts w:ascii="PT Astra Serif" w:hAnsi="PT Astra Serif"/>
          <w:color w:val="000000"/>
          <w:sz w:val="28"/>
        </w:rPr>
        <w:t>в Соглашении юридического лица, являющегося правопреемником.</w:t>
      </w:r>
    </w:p>
    <w:p w14:paraId="9D000000">
      <w:pPr>
        <w:widowControl w:val="1"/>
        <w:ind w:firstLine="709"/>
        <w:jc w:val="both"/>
        <w:rPr>
          <w:rFonts w:ascii="PT Astra Serif" w:hAnsi="PT Astra Serif"/>
          <w:color w:val="000000"/>
          <w:sz w:val="28"/>
        </w:rPr>
      </w:pPr>
      <w:r>
        <w:rPr>
          <w:rFonts w:ascii="PT Astra Serif" w:hAnsi="PT Astra Serif"/>
          <w:color w:val="000000"/>
          <w:sz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rPr>
          <w:rFonts w:ascii="PT Astra Serif" w:hAnsi="PT Astra Serif"/>
          <w:color w:val="000000"/>
          <w:sz w:val="28"/>
        </w:rPr>
        <w:br/>
      </w:r>
      <w:r>
        <w:rPr>
          <w:rFonts w:ascii="PT Astra Serif" w:hAnsi="PT Astra Serif"/>
          <w:color w:val="000000"/>
          <w:sz w:val="28"/>
        </w:rPr>
        <w:t xml:space="preserve">(за исключением индивидуального предпринимателя, осуществляющего деятельность в качестве главы крестьянского (фермерского) хозяйства </w:t>
      </w:r>
      <w:r>
        <w:rPr>
          <w:rFonts w:ascii="PT Astra Serif" w:hAnsi="PT Astra Serif"/>
          <w:color w:val="000000"/>
          <w:sz w:val="28"/>
        </w:rPr>
        <w:br/>
      </w:r>
      <w:r>
        <w:rPr>
          <w:rFonts w:ascii="PT Astra Serif" w:hAnsi="PT Astra Serif"/>
          <w:color w:val="000000"/>
          <w:sz w:val="28"/>
        </w:rPr>
        <w:t xml:space="preserve">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w:t>
      </w:r>
      <w:r>
        <w:rPr>
          <w:rFonts w:ascii="PT Astra Serif" w:hAnsi="PT Astra Serif"/>
          <w:color w:val="000000"/>
          <w:sz w:val="28"/>
        </w:rPr>
        <w:br/>
      </w:r>
      <w:r>
        <w:rPr>
          <w:rFonts w:ascii="PT Astra Serif" w:hAnsi="PT Astra Serif"/>
          <w:color w:val="000000"/>
          <w:sz w:val="28"/>
        </w:rPr>
        <w:t>об исполнении обязательств по Соглашению.</w:t>
      </w:r>
    </w:p>
    <w:p w14:paraId="9E000000">
      <w:pPr>
        <w:widowControl w:val="1"/>
        <w:tabs>
          <w:tab w:leader="none" w:pos="1200" w:val="left"/>
        </w:tabs>
        <w:ind w:firstLine="709"/>
        <w:jc w:val="both"/>
        <w:rPr>
          <w:rFonts w:ascii="PT Astra Serif" w:hAnsi="PT Astra Serif"/>
          <w:sz w:val="28"/>
        </w:rPr>
      </w:pPr>
      <w:r>
        <w:rPr>
          <w:rFonts w:ascii="PT Astra Serif" w:hAnsi="PT Astra Serif"/>
          <w:sz w:val="28"/>
        </w:rPr>
        <w:t xml:space="preserve">Дополнительные соглашения к указанному </w:t>
      </w:r>
      <w:r>
        <w:rPr>
          <w:rFonts w:ascii="PT Astra Serif" w:hAnsi="PT Astra Serif"/>
          <w:color w:val="000000"/>
          <w:sz w:val="28"/>
        </w:rPr>
        <w:t>Со</w:t>
      </w:r>
      <w:r>
        <w:rPr>
          <w:rFonts w:ascii="PT Astra Serif" w:hAnsi="PT Astra Serif"/>
          <w:sz w:val="28"/>
        </w:rPr>
        <w:t>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Тульской области.</w:t>
      </w:r>
    </w:p>
    <w:p w14:paraId="9F000000">
      <w:pPr>
        <w:tabs>
          <w:tab w:leader="none" w:pos="1200" w:val="left"/>
        </w:tabs>
        <w:ind w:firstLine="709"/>
        <w:jc w:val="both"/>
        <w:rPr>
          <w:rFonts w:ascii="PT Astra Serif" w:hAnsi="PT Astra Serif"/>
          <w:sz w:val="28"/>
        </w:rPr>
      </w:pPr>
      <w:r>
        <w:rPr>
          <w:rFonts w:ascii="PT Astra Serif" w:hAnsi="PT Astra Serif"/>
          <w:b w:val="1"/>
          <w:sz w:val="28"/>
        </w:rPr>
        <w:t>2</w:t>
      </w:r>
      <w:r>
        <w:rPr>
          <w:rFonts w:ascii="PT Astra Serif" w:hAnsi="PT Astra Serif"/>
          <w:b w:val="1"/>
          <w:sz w:val="28"/>
        </w:rPr>
        <w:t>1</w:t>
      </w:r>
      <w:r>
        <w:rPr>
          <w:rFonts w:ascii="PT Astra Serif" w:hAnsi="PT Astra Serif"/>
          <w:b w:val="1"/>
          <w:sz w:val="28"/>
        </w:rPr>
        <w:t xml:space="preserve">. Порядок подписания соглашения о предоставлении субсидии. </w:t>
      </w:r>
      <w:r>
        <w:rPr>
          <w:rFonts w:ascii="PT Astra Serif" w:hAnsi="PT Astra Serif"/>
          <w:sz w:val="28"/>
        </w:rPr>
        <w:t xml:space="preserve">Не позднее 3-х рабочих дней после подписания протокола подведения итогов отбора Учреждение направляет участникам отбора, признанным победителями отбора, проект соглашения о предоставлении субсидии. </w:t>
      </w:r>
    </w:p>
    <w:p w14:paraId="A0000000">
      <w:pPr>
        <w:widowControl w:val="1"/>
        <w:tabs>
          <w:tab w:leader="none" w:pos="1200" w:val="left"/>
        </w:tabs>
        <w:ind w:firstLine="709"/>
        <w:jc w:val="both"/>
        <w:rPr>
          <w:rFonts w:ascii="PT Astra Serif" w:hAnsi="PT Astra Serif"/>
          <w:sz w:val="28"/>
        </w:rPr>
      </w:pPr>
      <w:r>
        <w:rPr>
          <w:rFonts w:ascii="PT Astra Serif" w:hAnsi="PT Astra Serif"/>
          <w:color w:val="000000"/>
          <w:sz w:val="28"/>
        </w:rPr>
        <w:t>Победитель отбора в течение 5</w:t>
      </w:r>
      <w:r>
        <w:rPr>
          <w:rFonts w:ascii="PT Astra Serif" w:hAnsi="PT Astra Serif"/>
          <w:sz w:val="28"/>
        </w:rPr>
        <w:t xml:space="preserve"> календарных дней после получения проекта соглашения о предоставлении субсидии обязан рассмотреть, подписать и вернуть все экземпляры соглашения Учреждению для подписания, после чего в течение</w:t>
      </w:r>
      <w:r>
        <w:rPr>
          <w:rFonts w:ascii="PT Astra Serif" w:hAnsi="PT Astra Serif"/>
          <w:color w:val="953735"/>
          <w:sz w:val="28"/>
        </w:rPr>
        <w:t xml:space="preserve"> </w:t>
      </w:r>
      <w:r>
        <w:rPr>
          <w:rFonts w:ascii="PT Astra Serif" w:hAnsi="PT Astra Serif"/>
          <w:color w:val="000000"/>
          <w:sz w:val="28"/>
        </w:rPr>
        <w:t>3</w:t>
      </w:r>
      <w:r>
        <w:rPr>
          <w:rFonts w:ascii="PT Astra Serif" w:hAnsi="PT Astra Serif"/>
          <w:sz w:val="28"/>
        </w:rPr>
        <w:t xml:space="preserve"> рабочих дней один экземпляр направляется участнику отбора. </w:t>
      </w:r>
    </w:p>
    <w:p w14:paraId="A1000000">
      <w:pPr>
        <w:widowControl w:val="1"/>
        <w:tabs>
          <w:tab w:leader="none" w:pos="1200" w:val="left"/>
        </w:tabs>
        <w:ind w:firstLine="709"/>
        <w:jc w:val="both"/>
        <w:rPr>
          <w:rFonts w:ascii="PT Astra Serif" w:hAnsi="PT Astra Serif"/>
          <w:sz w:val="28"/>
        </w:rPr>
      </w:pPr>
      <w:r>
        <w:rPr>
          <w:rFonts w:ascii="PT Astra Serif" w:hAnsi="PT Astra Serif"/>
          <w:sz w:val="28"/>
        </w:rPr>
        <w:t xml:space="preserve">Получатель субсидий, не заключивший с Учреждением Соглашение </w:t>
      </w:r>
      <w:r>
        <w:rPr>
          <w:rFonts w:ascii="PT Astra Serif" w:hAnsi="PT Astra Serif"/>
          <w:sz w:val="28"/>
        </w:rPr>
        <w:br/>
      </w:r>
      <w:r>
        <w:rPr>
          <w:rFonts w:ascii="PT Astra Serif" w:hAnsi="PT Astra Serif"/>
          <w:sz w:val="28"/>
        </w:rPr>
        <w:t xml:space="preserve">в срок, установленный настоящим пунктом, признается уклонившимся </w:t>
      </w:r>
      <w:r>
        <w:rPr>
          <w:rFonts w:ascii="PT Astra Serif" w:hAnsi="PT Astra Serif"/>
          <w:sz w:val="28"/>
        </w:rPr>
        <w:br/>
      </w:r>
      <w:r>
        <w:rPr>
          <w:rFonts w:ascii="PT Astra Serif" w:hAnsi="PT Astra Serif"/>
          <w:sz w:val="28"/>
        </w:rPr>
        <w:t>от заключения Соглашения.</w:t>
      </w:r>
    </w:p>
    <w:p w14:paraId="A2000000">
      <w:pPr>
        <w:pStyle w:val="Style_7"/>
        <w:ind w:firstLine="709"/>
        <w:jc w:val="both"/>
        <w:rPr>
          <w:rFonts w:ascii="PT Astra Serif" w:hAnsi="PT Astra Serif"/>
          <w:color w:val="000000"/>
          <w:sz w:val="28"/>
        </w:rPr>
      </w:pPr>
      <w:r>
        <w:rPr>
          <w:rFonts w:ascii="PT Astra Serif" w:hAnsi="PT Astra Serif"/>
          <w:b w:val="1"/>
          <w:sz w:val="28"/>
        </w:rPr>
        <w:t>2</w:t>
      </w:r>
      <w:r>
        <w:rPr>
          <w:rFonts w:ascii="PT Astra Serif" w:hAnsi="PT Astra Serif"/>
          <w:b w:val="1"/>
          <w:sz w:val="28"/>
        </w:rPr>
        <w:t>2</w:t>
      </w:r>
      <w:r>
        <w:rPr>
          <w:rFonts w:ascii="PT Astra Serif" w:hAnsi="PT Astra Serif"/>
          <w:b w:val="1"/>
          <w:sz w:val="28"/>
        </w:rPr>
        <w:t xml:space="preserve">. Предоставление субсидии. </w:t>
      </w:r>
      <w:r>
        <w:rPr>
          <w:rFonts w:ascii="PT Astra Serif" w:hAnsi="PT Astra Serif"/>
          <w:color w:val="000000"/>
          <w:sz w:val="28"/>
        </w:rPr>
        <w:t xml:space="preserve">Учреждение не позднее десятого рабочего дня, следующего за днем принятия в соответствии с </w:t>
      </w:r>
      <w:r>
        <w:rPr>
          <w:rFonts w:ascii="PT Astra Serif" w:hAnsi="PT Astra Serif"/>
          <w:color w:val="000000"/>
          <w:sz w:val="28"/>
        </w:rPr>
        <w:t xml:space="preserve">абзацем 2 </w:t>
      </w:r>
      <w:r>
        <w:rPr>
          <w:rFonts w:ascii="PT Astra Serif" w:hAnsi="PT Astra Serif"/>
          <w:color w:val="000000"/>
          <w:sz w:val="28"/>
        </w:rPr>
        <w:t>пункт</w:t>
      </w:r>
      <w:r>
        <w:rPr>
          <w:rFonts w:ascii="PT Astra Serif" w:hAnsi="PT Astra Serif"/>
          <w:color w:val="000000"/>
          <w:sz w:val="28"/>
        </w:rPr>
        <w:t>а</w:t>
      </w:r>
      <w:r>
        <w:rPr>
          <w:rFonts w:ascii="PT Astra Serif" w:hAnsi="PT Astra Serif"/>
          <w:color w:val="000000"/>
          <w:sz w:val="28"/>
        </w:rPr>
        <w:t xml:space="preserve"> </w:t>
      </w:r>
      <w:r>
        <w:rPr>
          <w:rFonts w:ascii="PT Astra Serif" w:hAnsi="PT Astra Serif"/>
          <w:color w:val="000000"/>
          <w:sz w:val="28"/>
        </w:rPr>
        <w:t>1</w:t>
      </w:r>
      <w:r>
        <w:rPr>
          <w:rFonts w:ascii="PT Astra Serif" w:hAnsi="PT Astra Serif"/>
          <w:color w:val="000000"/>
          <w:sz w:val="28"/>
        </w:rPr>
        <w:t>7</w:t>
      </w:r>
      <w:r>
        <w:rPr>
          <w:rFonts w:ascii="PT Astra Serif" w:hAnsi="PT Astra Serif"/>
          <w:color w:val="000000"/>
          <w:sz w:val="28"/>
        </w:rPr>
        <w:t xml:space="preserve"> настоящего </w:t>
      </w:r>
      <w:r>
        <w:rPr>
          <w:rFonts w:ascii="PT Astra Serif" w:hAnsi="PT Astra Serif"/>
          <w:color w:val="000000"/>
          <w:sz w:val="28"/>
        </w:rPr>
        <w:t>Объявления</w:t>
      </w:r>
      <w:r>
        <w:rPr>
          <w:rFonts w:ascii="PT Astra Serif" w:hAnsi="PT Astra Serif"/>
          <w:color w:val="000000"/>
          <w:sz w:val="28"/>
        </w:rPr>
        <w:t xml:space="preserve"> решения о предоставлении субсидии, осуществляет перечисление субсидии.</w:t>
      </w:r>
    </w:p>
    <w:p w14:paraId="A3000000">
      <w:pPr>
        <w:widowControl w:val="1"/>
        <w:tabs>
          <w:tab w:leader="none" w:pos="1200" w:val="left"/>
        </w:tabs>
        <w:ind w:firstLine="709"/>
        <w:jc w:val="both"/>
        <w:rPr>
          <w:rFonts w:ascii="PT Astra Serif" w:hAnsi="PT Astra Serif"/>
          <w:color w:val="000000"/>
          <w:sz w:val="28"/>
        </w:rPr>
      </w:pPr>
      <w:r>
        <w:rPr>
          <w:rFonts w:ascii="PT Astra Serif" w:hAnsi="PT Astra Serif"/>
          <w:color w:val="000000"/>
          <w:sz w:val="28"/>
        </w:rPr>
        <w:t>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получателем субсидий в заявлении о предоставлении субсидии.</w:t>
      </w:r>
    </w:p>
    <w:p w14:paraId="A4000000">
      <w:pPr>
        <w:tabs>
          <w:tab w:leader="none" w:pos="1200" w:val="left"/>
        </w:tabs>
        <w:ind w:firstLine="709"/>
        <w:jc w:val="both"/>
        <w:rPr>
          <w:rFonts w:ascii="PT Astra Serif" w:hAnsi="PT Astra Serif"/>
          <w:color w:val="000000"/>
          <w:sz w:val="28"/>
        </w:rPr>
      </w:pPr>
      <w:r>
        <w:rPr>
          <w:rFonts w:ascii="PT Astra Serif" w:hAnsi="PT Astra Serif"/>
          <w:b w:val="1"/>
          <w:color w:val="000000"/>
          <w:sz w:val="28"/>
        </w:rPr>
        <w:t>2</w:t>
      </w:r>
      <w:r>
        <w:rPr>
          <w:rFonts w:ascii="PT Astra Serif" w:hAnsi="PT Astra Serif"/>
          <w:b w:val="1"/>
          <w:color w:val="000000"/>
          <w:sz w:val="28"/>
        </w:rPr>
        <w:t>3</w:t>
      </w:r>
      <w:r>
        <w:rPr>
          <w:rFonts w:ascii="PT Astra Serif" w:hAnsi="PT Astra Serif"/>
          <w:b w:val="1"/>
          <w:color w:val="000000"/>
          <w:sz w:val="28"/>
        </w:rPr>
        <w:t>. Результат предоставления субсидии:</w:t>
      </w:r>
      <w:r>
        <w:rPr>
          <w:rFonts w:ascii="PT Astra Serif" w:hAnsi="PT Astra Serif"/>
          <w:color w:val="000000"/>
          <w:sz w:val="24"/>
        </w:rPr>
        <w:t xml:space="preserve"> </w:t>
      </w:r>
      <w:r>
        <w:rPr>
          <w:rFonts w:ascii="PT Astra Serif" w:hAnsi="PT Astra Serif"/>
          <w:color w:val="000000"/>
          <w:sz w:val="28"/>
        </w:rPr>
        <w:t>соблюдение</w:t>
      </w:r>
      <w:r>
        <w:rPr>
          <w:rFonts w:ascii="PT Astra Serif" w:hAnsi="PT Astra Serif"/>
          <w:color w:val="000000"/>
          <w:sz w:val="24"/>
        </w:rPr>
        <w:t xml:space="preserve"> </w:t>
      </w:r>
      <w:r>
        <w:rPr>
          <w:rFonts w:ascii="PT Astra Serif" w:hAnsi="PT Astra Serif"/>
          <w:color w:val="000000"/>
          <w:sz w:val="28"/>
        </w:rPr>
        <w:t>юридическими лицами и индивидуальными предпринимателями, осуществляющими регулярные перевозки пассажиров и багажа автомобильным транспортом по регулируемым тарифам на территории Тульской области,</w:t>
      </w:r>
      <w:r>
        <w:rPr>
          <w:rFonts w:ascii="PT Astra Serif" w:hAnsi="PT Astra Serif"/>
          <w:color w:val="000000"/>
          <w:sz w:val="24"/>
        </w:rPr>
        <w:t xml:space="preserve"> </w:t>
      </w:r>
      <w:r>
        <w:rPr>
          <w:rFonts w:ascii="PT Astra Serif" w:hAnsi="PT Astra Serif"/>
          <w:color w:val="000000"/>
          <w:sz w:val="28"/>
        </w:rPr>
        <w:t>минимально допустимого соотношения между количеством выполненных рейсов и количеством рейсов, предусмотренным для выполнения установленным расписанием, составляющего не менее 96 процентов.</w:t>
      </w:r>
    </w:p>
    <w:p w14:paraId="A5000000">
      <w:pPr>
        <w:tabs>
          <w:tab w:leader="none" w:pos="1200" w:val="left"/>
        </w:tabs>
        <w:ind w:firstLine="709"/>
        <w:jc w:val="both"/>
        <w:rPr>
          <w:rFonts w:ascii="PT Astra Serif" w:hAnsi="PT Astra Serif"/>
          <w:b w:val="1"/>
          <w:color w:val="000000"/>
          <w:sz w:val="28"/>
        </w:rPr>
      </w:pPr>
      <w:r>
        <w:rPr>
          <w:rFonts w:ascii="PT Astra Serif" w:hAnsi="PT Astra Serif"/>
          <w:b w:val="1"/>
          <w:color w:val="000000"/>
          <w:sz w:val="28"/>
        </w:rPr>
        <w:t>2</w:t>
      </w:r>
      <w:r>
        <w:rPr>
          <w:rFonts w:ascii="PT Astra Serif" w:hAnsi="PT Astra Serif"/>
          <w:b w:val="1"/>
          <w:color w:val="000000"/>
          <w:sz w:val="28"/>
        </w:rPr>
        <w:t>4</w:t>
      </w:r>
      <w:r>
        <w:rPr>
          <w:rFonts w:ascii="PT Astra Serif" w:hAnsi="PT Astra Serif"/>
          <w:b w:val="1"/>
          <w:color w:val="000000"/>
          <w:sz w:val="28"/>
        </w:rPr>
        <w:t xml:space="preserve">. </w:t>
      </w:r>
      <w:r>
        <w:rPr>
          <w:rFonts w:ascii="PT Astra Serif" w:hAnsi="PT Astra Serif"/>
          <w:b w:val="1"/>
          <w:color w:val="000000"/>
          <w:sz w:val="28"/>
        </w:rPr>
        <w:t>Контроль.</w:t>
      </w:r>
      <w:r>
        <w:rPr>
          <w:rFonts w:ascii="PT Astra Serif" w:hAnsi="PT Astra Serif"/>
          <w:b w:val="1"/>
          <w:color w:val="000000"/>
          <w:sz w:val="28"/>
        </w:rPr>
        <w:t xml:space="preserve"> </w:t>
      </w:r>
      <w:r>
        <w:rPr>
          <w:rFonts w:ascii="PT Astra Serif" w:hAnsi="PT Astra Serif"/>
          <w:color w:val="000000"/>
          <w:sz w:val="28"/>
        </w:rPr>
        <w:t>Проверки соблюдения получателями субсидий условий и порядка предоставления субсидий, в том числе в части достижения результата предоставления субсидий, осуществляются Учреждением.</w:t>
      </w:r>
    </w:p>
    <w:p w14:paraId="A6000000">
      <w:pPr>
        <w:tabs>
          <w:tab w:leader="none" w:pos="1200" w:val="left"/>
        </w:tabs>
        <w:ind w:firstLine="709"/>
        <w:jc w:val="both"/>
        <w:rPr>
          <w:rFonts w:ascii="PT Astra Serif" w:hAnsi="PT Astra Serif"/>
          <w:color w:val="000000"/>
          <w:sz w:val="28"/>
        </w:rPr>
      </w:pPr>
      <w:r>
        <w:rPr>
          <w:rFonts w:ascii="PT Astra Serif" w:hAnsi="PT Astra Serif"/>
          <w:color w:val="000000"/>
          <w:sz w:val="28"/>
        </w:rPr>
        <w:t>Проверки получателей субсидий в соответствии со статьями 268.1 и 269.2 Бюджетного кодекса Российской Федерации осуществляются органами государственного финансового контроля.</w:t>
      </w:r>
    </w:p>
    <w:p w14:paraId="A7000000">
      <w:pPr>
        <w:tabs>
          <w:tab w:leader="none" w:pos="1200" w:val="left"/>
        </w:tabs>
        <w:ind w:firstLine="709"/>
        <w:jc w:val="both"/>
        <w:rPr>
          <w:rFonts w:ascii="PT Astra Serif" w:hAnsi="PT Astra Serif"/>
          <w:color w:val="000000"/>
          <w:sz w:val="28"/>
        </w:rPr>
      </w:pPr>
      <w:r>
        <w:rPr>
          <w:rFonts w:ascii="PT Astra Serif" w:hAnsi="PT Astra Serif"/>
          <w:b w:val="1"/>
          <w:color w:val="000000"/>
          <w:sz w:val="28"/>
        </w:rPr>
        <w:t>2</w:t>
      </w:r>
      <w:r>
        <w:rPr>
          <w:rFonts w:ascii="PT Astra Serif" w:hAnsi="PT Astra Serif"/>
          <w:b w:val="1"/>
          <w:color w:val="000000"/>
          <w:sz w:val="28"/>
        </w:rPr>
        <w:t>5</w:t>
      </w:r>
      <w:r>
        <w:rPr>
          <w:rFonts w:ascii="PT Astra Serif" w:hAnsi="PT Astra Serif"/>
          <w:b w:val="1"/>
          <w:color w:val="000000"/>
          <w:sz w:val="28"/>
        </w:rPr>
        <w:t>. Меры ответственности.</w:t>
      </w:r>
      <w:r>
        <w:rPr>
          <w:rFonts w:ascii="PT Astra Serif" w:hAnsi="PT Astra Serif"/>
          <w:color w:val="000000"/>
          <w:sz w:val="28"/>
        </w:rPr>
        <w:t xml:space="preserve"> </w:t>
      </w:r>
      <w:r>
        <w:rPr>
          <w:rFonts w:ascii="PT Astra Serif" w:hAnsi="PT Astra Serif"/>
          <w:color w:val="000000"/>
          <w:sz w:val="28"/>
        </w:rPr>
        <w:t>За нарушение условий и порядка предоставления субсидий, в том числе за недостижение результата предоставления субсидии, предусмотрены следующие меры ответственности:</w:t>
      </w:r>
    </w:p>
    <w:p w14:paraId="A8000000">
      <w:pPr>
        <w:tabs>
          <w:tab w:leader="none" w:pos="1200" w:val="left"/>
        </w:tabs>
        <w:ind w:firstLine="709"/>
        <w:jc w:val="both"/>
        <w:rPr>
          <w:rFonts w:ascii="PT Astra Serif" w:hAnsi="PT Astra Serif"/>
          <w:color w:val="000000"/>
          <w:sz w:val="28"/>
        </w:rPr>
      </w:pPr>
      <w:r>
        <w:rPr>
          <w:rFonts w:ascii="PT Astra Serif" w:hAnsi="PT Astra Serif"/>
          <w:color w:val="000000"/>
          <w:sz w:val="28"/>
        </w:rPr>
        <w:t>1) возврат субсидии в бюджет Тульской области,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результата предоставления субсидии;</w:t>
      </w:r>
    </w:p>
    <w:p w14:paraId="A9000000">
      <w:pPr>
        <w:tabs>
          <w:tab w:leader="none" w:pos="1200" w:val="left"/>
        </w:tabs>
        <w:ind w:firstLine="709"/>
        <w:jc w:val="both"/>
        <w:rPr>
          <w:rFonts w:ascii="PT Astra Serif" w:hAnsi="PT Astra Serif"/>
          <w:color w:val="000000"/>
          <w:sz w:val="28"/>
        </w:rPr>
      </w:pPr>
      <w:r>
        <w:rPr>
          <w:rFonts w:ascii="PT Astra Serif" w:hAnsi="PT Astra Serif"/>
          <w:color w:val="000000"/>
          <w:sz w:val="28"/>
        </w:rPr>
        <w:t>2) 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14:paraId="AA000000">
      <w:pPr>
        <w:tabs>
          <w:tab w:leader="none" w:pos="1200" w:val="left"/>
        </w:tabs>
        <w:ind w:firstLine="709"/>
        <w:jc w:val="both"/>
        <w:rPr>
          <w:rFonts w:ascii="PT Astra Serif" w:hAnsi="PT Astra Serif"/>
          <w:color w:val="000000"/>
          <w:sz w:val="28"/>
        </w:rPr>
      </w:pPr>
      <w:r>
        <w:rPr>
          <w:rFonts w:ascii="PT Astra Serif" w:hAnsi="PT Astra Serif"/>
          <w:color w:val="000000"/>
          <w:sz w:val="28"/>
        </w:rPr>
        <w:t>Учреждение в течение десяти рабочих дней со дня установления факта нарушения получателем субсидий условий и порядка предоставления субсидии, а также в случае недостижения получателем субсидий результата предоставления субсидии, направляет получателю субсидий письменное требование о возврате субсидии.</w:t>
      </w:r>
    </w:p>
    <w:p w14:paraId="AB000000">
      <w:pPr>
        <w:tabs>
          <w:tab w:leader="none" w:pos="1200" w:val="left"/>
        </w:tabs>
        <w:ind w:firstLine="709"/>
        <w:jc w:val="both"/>
        <w:rPr>
          <w:rFonts w:ascii="PT Astra Serif" w:hAnsi="PT Astra Serif"/>
          <w:color w:val="000000"/>
          <w:sz w:val="28"/>
        </w:rPr>
      </w:pPr>
      <w:r>
        <w:rPr>
          <w:rFonts w:ascii="PT Astra Serif" w:hAnsi="PT Astra Serif"/>
          <w:color w:val="000000"/>
          <w:sz w:val="28"/>
        </w:rPr>
        <w:t>Получатель субсидий обязан в течение десяти рабочих дней со дня получения письменного требования Учреждения о возврате субсидии возвратить ее в доход бюджета Тульской области.</w:t>
      </w:r>
    </w:p>
    <w:p w14:paraId="AC000000">
      <w:pPr>
        <w:tabs>
          <w:tab w:leader="none" w:pos="1200" w:val="left"/>
        </w:tabs>
        <w:ind w:firstLine="709"/>
        <w:jc w:val="both"/>
        <w:rPr>
          <w:rFonts w:ascii="PT Astra Serif" w:hAnsi="PT Astra Serif"/>
          <w:color w:val="000000"/>
          <w:sz w:val="28"/>
        </w:rPr>
      </w:pPr>
      <w:r>
        <w:rPr>
          <w:rFonts w:ascii="PT Astra Serif" w:hAnsi="PT Astra Serif"/>
          <w:color w:val="000000"/>
          <w:sz w:val="28"/>
        </w:rPr>
        <w:t>Если субсидия не возвращена в установленный срок, она взыскивается Учреждением в доход бюджета Тульской области в порядке, установленном действующим законодательством.</w:t>
      </w:r>
      <w:bookmarkEnd w:id="4"/>
    </w:p>
    <w:p w14:paraId="AD000000">
      <w:pPr>
        <w:pStyle w:val="Style_4"/>
        <w:ind w:firstLine="0" w:left="0"/>
        <w:jc w:val="left"/>
        <w:rPr>
          <w:rFonts w:ascii="PT Astra Serif" w:hAnsi="PT Astra Serif"/>
          <w:spacing w:val="-2"/>
          <w:sz w:val="28"/>
        </w:rPr>
      </w:pPr>
    </w:p>
    <w:p w14:paraId="AE000000">
      <w:pPr>
        <w:pStyle w:val="Style_4"/>
        <w:ind w:firstLine="0" w:left="0"/>
        <w:jc w:val="left"/>
        <w:rPr>
          <w:rFonts w:ascii="PT Astra Serif" w:hAnsi="PT Astra Serif"/>
          <w:b w:val="1"/>
          <w:sz w:val="28"/>
        </w:rPr>
      </w:pPr>
      <w:r>
        <w:rPr>
          <w:rFonts w:ascii="PT Astra Serif" w:hAnsi="PT Astra Serif"/>
          <w:b w:val="1"/>
          <w:spacing w:val="-2"/>
          <w:sz w:val="28"/>
        </w:rPr>
        <w:t>Приложение:</w:t>
      </w:r>
    </w:p>
    <w:p w14:paraId="AF000000">
      <w:pPr>
        <w:pStyle w:val="Style_8"/>
        <w:numPr>
          <w:ilvl w:val="0"/>
          <w:numId w:val="2"/>
        </w:numPr>
        <w:tabs>
          <w:tab w:leader="none" w:pos="709" w:val="left"/>
          <w:tab w:leader="none" w:pos="1134" w:val="left"/>
        </w:tabs>
        <w:ind w:firstLine="709" w:left="0"/>
        <w:rPr>
          <w:rFonts w:ascii="PT Astra Serif" w:hAnsi="PT Astra Serif"/>
          <w:sz w:val="28"/>
        </w:rPr>
      </w:pPr>
      <w:r>
        <w:rPr>
          <w:rFonts w:ascii="PT Astra Serif" w:hAnsi="PT Astra Serif"/>
          <w:sz w:val="28"/>
        </w:rPr>
        <w:t>Ф</w:t>
      </w:r>
      <w:r>
        <w:rPr>
          <w:rFonts w:ascii="PT Astra Serif" w:hAnsi="PT Astra Serif"/>
          <w:sz w:val="28"/>
        </w:rPr>
        <w:t>орм</w:t>
      </w:r>
      <w:r>
        <w:rPr>
          <w:rFonts w:ascii="PT Astra Serif" w:hAnsi="PT Astra Serif"/>
          <w:sz w:val="28"/>
        </w:rPr>
        <w:t>а</w:t>
      </w:r>
      <w:r>
        <w:rPr>
          <w:rFonts w:ascii="PT Astra Serif" w:hAnsi="PT Astra Serif"/>
          <w:sz w:val="28"/>
        </w:rPr>
        <w:t xml:space="preserve"> заявления о предоставлении субсидий (вместе с согласием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r>
        <w:rPr>
          <w:rFonts w:ascii="PT Astra Serif" w:hAnsi="PT Astra Serif"/>
          <w:sz w:val="28"/>
        </w:rPr>
        <w:t>;</w:t>
      </w:r>
    </w:p>
    <w:p w14:paraId="B0000000">
      <w:pPr>
        <w:pStyle w:val="Style_8"/>
        <w:numPr>
          <w:ilvl w:val="0"/>
          <w:numId w:val="2"/>
        </w:numPr>
        <w:tabs>
          <w:tab w:leader="none" w:pos="709" w:val="left"/>
          <w:tab w:leader="none" w:pos="1134" w:val="left"/>
        </w:tabs>
        <w:ind w:firstLine="709" w:left="0"/>
        <w:rPr>
          <w:rFonts w:ascii="PT Astra Serif" w:hAnsi="PT Astra Serif"/>
          <w:sz w:val="28"/>
        </w:rPr>
      </w:pPr>
      <w:r>
        <w:rPr>
          <w:rFonts w:ascii="PT Astra Serif" w:hAnsi="PT Astra Serif"/>
          <w:sz w:val="28"/>
        </w:rPr>
        <w:t>Ф</w:t>
      </w:r>
      <w:r>
        <w:rPr>
          <w:rFonts w:ascii="PT Astra Serif" w:hAnsi="PT Astra Serif"/>
          <w:sz w:val="28"/>
        </w:rPr>
        <w:t>орм</w:t>
      </w:r>
      <w:r>
        <w:rPr>
          <w:rFonts w:ascii="PT Astra Serif" w:hAnsi="PT Astra Serif"/>
          <w:sz w:val="28"/>
        </w:rPr>
        <w:t>а</w:t>
      </w:r>
      <w:r>
        <w:rPr>
          <w:rFonts w:ascii="PT Astra Serif" w:hAnsi="PT Astra Serif"/>
          <w:sz w:val="28"/>
        </w:rPr>
        <w:t xml:space="preserve"> </w:t>
      </w:r>
      <w:r>
        <w:rPr>
          <w:rFonts w:ascii="PT Astra Serif" w:hAnsi="PT Astra Serif"/>
          <w:sz w:val="28"/>
        </w:rPr>
        <w:t xml:space="preserve">итогового </w:t>
      </w:r>
      <w:r>
        <w:rPr>
          <w:rFonts w:ascii="PT Astra Serif" w:hAnsi="PT Astra Serif"/>
          <w:sz w:val="28"/>
        </w:rPr>
        <w:t>отчета о выполненной работе</w:t>
      </w:r>
      <w:r>
        <w:t xml:space="preserve"> </w:t>
      </w:r>
      <w:r>
        <w:rPr>
          <w:rFonts w:ascii="PT Astra Serif" w:hAnsi="PT Astra Serif"/>
          <w:sz w:val="28"/>
        </w:rPr>
        <w:t>с</w:t>
      </w:r>
      <w:r>
        <w:rPr>
          <w:rFonts w:ascii="PT Astra Serif" w:hAnsi="PT Astra Serif"/>
          <w:sz w:val="28"/>
        </w:rPr>
        <w:t xml:space="preserve"> «01» января 2024 года по «31» марта 2024 год</w:t>
      </w:r>
      <w:r>
        <w:rPr>
          <w:rFonts w:ascii="PT Astra Serif" w:hAnsi="PT Astra Serif"/>
          <w:sz w:val="28"/>
        </w:rPr>
        <w:t>а</w:t>
      </w:r>
      <w:r>
        <w:rPr>
          <w:rFonts w:ascii="PT Astra Serif" w:hAnsi="PT Astra Serif"/>
          <w:sz w:val="28"/>
        </w:rPr>
        <w:t>, сформированного с использованием региональной навигационно-информационной системы Тульской области</w:t>
      </w:r>
      <w:r>
        <w:rPr>
          <w:rFonts w:ascii="PT Astra Serif" w:hAnsi="PT Astra Serif"/>
          <w:sz w:val="28"/>
        </w:rPr>
        <w:t>.</w:t>
      </w:r>
      <w:r>
        <w:rPr>
          <w:rFonts w:ascii="PT Astra Serif" w:hAnsi="PT Astra Serif"/>
          <w:sz w:val="28"/>
        </w:rPr>
        <w:t xml:space="preserve"> </w:t>
      </w:r>
      <w:r>
        <w:rPr>
          <w:rFonts w:ascii="PT Astra Serif" w:hAnsi="PT Astra Serif"/>
          <w:sz w:val="28"/>
        </w:rPr>
        <w:t xml:space="preserve"> </w:t>
      </w:r>
    </w:p>
    <w:p w14:paraId="B1000000">
      <w:pPr>
        <w:tabs>
          <w:tab w:leader="none" w:pos="962" w:val="left"/>
        </w:tabs>
        <w:spacing w:line="298" w:lineRule="exact"/>
        <w:ind w:hanging="900" w:left="851"/>
        <w:rPr>
          <w:rFonts w:ascii="PT Astra Serif" w:hAnsi="PT Astra Serif"/>
          <w:sz w:val="28"/>
        </w:rPr>
      </w:pPr>
    </w:p>
    <w:p w14:paraId="B2000000">
      <w:pPr>
        <w:tabs>
          <w:tab w:leader="none" w:pos="962" w:val="left"/>
        </w:tabs>
        <w:spacing w:line="298" w:lineRule="exact"/>
        <w:ind w:hanging="900" w:left="851"/>
        <w:rPr>
          <w:rFonts w:ascii="PT Astra Serif" w:hAnsi="PT Astra Serif"/>
          <w:sz w:val="28"/>
        </w:rPr>
      </w:pPr>
      <w:r>
        <w:rPr>
          <w:rFonts w:ascii="PT Astra Serif" w:hAnsi="PT Astra Serif"/>
          <w:sz w:val="28"/>
        </w:rPr>
        <w:t xml:space="preserve"> </w:t>
      </w:r>
    </w:p>
    <w:p w14:paraId="B3000000">
      <w:pPr>
        <w:widowControl w:val="1"/>
        <w:tabs>
          <w:tab w:leader="none" w:pos="4253" w:val="left"/>
          <w:tab w:leader="none" w:pos="7020" w:val="left"/>
        </w:tabs>
        <w:spacing w:line="264" w:lineRule="auto"/>
        <w:ind/>
        <w:jc w:val="center"/>
        <w:rPr>
          <w:rFonts w:ascii="PT Astra Serif" w:hAnsi="PT Astra Serif"/>
          <w:b w:val="1"/>
          <w:sz w:val="24"/>
        </w:rPr>
      </w:pPr>
      <w:r>
        <w:rPr>
          <w:sz w:val="28"/>
        </w:rPr>
        <w:t xml:space="preserve">                                                                              </w:t>
      </w:r>
      <w:r>
        <w:rPr>
          <w:sz w:val="28"/>
        </w:rPr>
        <w:t xml:space="preserve">                          </w:t>
      </w:r>
      <w:bookmarkStart w:id="9" w:name="_Hlk174100011"/>
      <w:r>
        <w:rPr>
          <w:rFonts w:ascii="PT Astra Serif" w:hAnsi="PT Astra Serif"/>
          <w:b w:val="1"/>
          <w:sz w:val="28"/>
        </w:rPr>
        <w:t>Приложение № 1</w:t>
      </w:r>
    </w:p>
    <w:p w14:paraId="B4000000">
      <w:pPr>
        <w:widowControl w:val="1"/>
        <w:tabs>
          <w:tab w:leader="none" w:pos="4253" w:val="left"/>
          <w:tab w:leader="none" w:pos="7530" w:val="left"/>
        </w:tabs>
        <w:ind/>
        <w:jc w:val="right"/>
        <w:rPr>
          <w:rFonts w:ascii="PT Astra Serif" w:hAnsi="PT Astra Serif"/>
          <w:b w:val="1"/>
          <w:sz w:val="28"/>
        </w:rPr>
      </w:pPr>
      <w:r>
        <w:rPr>
          <w:rFonts w:ascii="PT Astra Serif" w:hAnsi="PT Astra Serif"/>
          <w:b w:val="1"/>
          <w:sz w:val="28"/>
        </w:rPr>
        <w:t xml:space="preserve">  к Объявлению</w:t>
      </w:r>
      <w:bookmarkEnd w:id="9"/>
    </w:p>
    <w:p w14:paraId="B5000000">
      <w:pPr>
        <w:widowControl w:val="1"/>
        <w:ind/>
        <w:rPr>
          <w:rFonts w:ascii="PT Astra Serif" w:hAnsi="PT Astra Serif"/>
          <w:sz w:val="28"/>
        </w:rPr>
      </w:pPr>
    </w:p>
    <w:p w14:paraId="B6000000">
      <w:pPr>
        <w:widowControl w:val="1"/>
        <w:tabs>
          <w:tab w:leader="none" w:pos="8430" w:val="left"/>
        </w:tabs>
        <w:ind/>
        <w:rPr>
          <w:rFonts w:ascii="PT Astra Serif" w:hAnsi="PT Astra Serif"/>
          <w:i w:val="1"/>
          <w:sz w:val="28"/>
        </w:rPr>
      </w:pPr>
      <w:r>
        <w:rPr>
          <w:rFonts w:ascii="PT Astra Serif" w:hAnsi="PT Astra Serif"/>
          <w:sz w:val="28"/>
        </w:rPr>
        <w:tab/>
      </w:r>
      <w:r>
        <w:rPr>
          <w:rFonts w:ascii="PT Astra Serif" w:hAnsi="PT Astra Serif"/>
          <w:i w:val="1"/>
          <w:sz w:val="28"/>
        </w:rPr>
        <w:t>Форма</w:t>
      </w:r>
    </w:p>
    <w:p w14:paraId="B7000000">
      <w:pPr>
        <w:widowControl w:val="1"/>
        <w:tabs>
          <w:tab w:leader="none" w:pos="7455" w:val="left"/>
        </w:tabs>
        <w:ind/>
        <w:rPr>
          <w:rFonts w:ascii="PT Astra Serif" w:hAnsi="PT Astra Serif"/>
          <w:sz w:val="28"/>
        </w:rPr>
      </w:pPr>
      <w:r>
        <w:rPr>
          <w:rFonts w:ascii="PT Astra Serif" w:hAnsi="PT Astra Serif"/>
          <w:sz w:val="28"/>
        </w:rPr>
        <w:t xml:space="preserve">                                                                                   </w:t>
      </w:r>
    </w:p>
    <w:p w14:paraId="B8000000">
      <w:pPr>
        <w:widowControl w:val="1"/>
        <w:tabs>
          <w:tab w:leader="none" w:pos="7455" w:val="left"/>
        </w:tabs>
        <w:ind/>
        <w:rPr>
          <w:rFonts w:ascii="PT Astra Serif" w:hAnsi="PT Astra Serif"/>
          <w:sz w:val="28"/>
        </w:rPr>
      </w:pPr>
      <w:r>
        <w:rPr>
          <w:rFonts w:ascii="PT Astra Serif" w:hAnsi="PT Astra Serif"/>
          <w:sz w:val="28"/>
        </w:rPr>
        <w:t xml:space="preserve">                                                                                   </w:t>
      </w:r>
      <w:r>
        <w:rPr>
          <w:rFonts w:ascii="PT Astra Serif" w:hAnsi="PT Astra Serif"/>
          <w:sz w:val="28"/>
        </w:rPr>
        <w:t xml:space="preserve"> </w:t>
      </w:r>
      <w:bookmarkStart w:id="10" w:name="_Hlk174100600"/>
      <w:r>
        <w:rPr>
          <w:rFonts w:ascii="PT Astra Serif" w:hAnsi="PT Astra Serif"/>
          <w:sz w:val="28"/>
        </w:rPr>
        <w:t xml:space="preserve">Государственное учреждение </w:t>
      </w:r>
    </w:p>
    <w:p w14:paraId="B9000000">
      <w:pPr>
        <w:widowControl w:val="1"/>
        <w:tabs>
          <w:tab w:leader="none" w:pos="7455" w:val="left"/>
        </w:tabs>
        <w:ind/>
        <w:rPr>
          <w:rFonts w:ascii="PT Astra Serif" w:hAnsi="PT Astra Serif"/>
          <w:sz w:val="28"/>
        </w:rPr>
      </w:pPr>
      <w:r>
        <w:rPr>
          <w:rFonts w:ascii="PT Astra Serif" w:hAnsi="PT Astra Serif"/>
          <w:sz w:val="28"/>
        </w:rPr>
        <w:t xml:space="preserve">                                                                                                        Тульской области  </w:t>
      </w:r>
    </w:p>
    <w:p w14:paraId="BA000000">
      <w:pPr>
        <w:widowControl w:val="1"/>
        <w:tabs>
          <w:tab w:leader="none" w:pos="7455" w:val="left"/>
        </w:tabs>
        <w:ind/>
        <w:rPr>
          <w:rFonts w:ascii="PT Astra Serif" w:hAnsi="PT Astra Serif"/>
          <w:sz w:val="28"/>
        </w:rPr>
      </w:pPr>
      <w:r>
        <w:rPr>
          <w:rFonts w:ascii="PT Astra Serif" w:hAnsi="PT Astra Serif"/>
          <w:sz w:val="28"/>
        </w:rPr>
        <w:t xml:space="preserve">                                                                                          «Организатор перевозок и </w:t>
      </w:r>
    </w:p>
    <w:p w14:paraId="BB000000">
      <w:pPr>
        <w:widowControl w:val="1"/>
        <w:tabs>
          <w:tab w:leader="none" w:pos="7455" w:val="left"/>
        </w:tabs>
        <w:ind/>
        <w:rPr>
          <w:rFonts w:ascii="PT Astra Serif" w:hAnsi="PT Astra Serif"/>
          <w:sz w:val="28"/>
        </w:rPr>
      </w:pPr>
      <w:r>
        <w:rPr>
          <w:rFonts w:ascii="PT Astra Serif" w:hAnsi="PT Astra Serif"/>
          <w:sz w:val="28"/>
        </w:rPr>
        <w:t xml:space="preserve">                                                                                                                   навигации» </w:t>
      </w:r>
      <w:bookmarkEnd w:id="10"/>
    </w:p>
    <w:p w14:paraId="BC000000">
      <w:pPr>
        <w:widowControl w:val="1"/>
        <w:ind/>
        <w:rPr>
          <w:sz w:val="28"/>
        </w:rPr>
      </w:pPr>
    </w:p>
    <w:p w14:paraId="BD000000">
      <w:pPr>
        <w:widowControl w:val="1"/>
        <w:tabs>
          <w:tab w:leader="none" w:pos="8130" w:val="left"/>
        </w:tabs>
        <w:ind/>
        <w:jc w:val="center"/>
        <w:rPr>
          <w:rFonts w:ascii="PT Astra Serif" w:hAnsi="PT Astra Serif"/>
          <w:b w:val="1"/>
          <w:sz w:val="28"/>
        </w:rPr>
      </w:pPr>
      <w:r>
        <w:rPr>
          <w:rFonts w:ascii="PT Astra Serif" w:hAnsi="PT Astra Serif"/>
          <w:b w:val="1"/>
          <w:sz w:val="28"/>
        </w:rPr>
        <w:t>Заявление</w:t>
      </w:r>
    </w:p>
    <w:p w14:paraId="BE000000">
      <w:pPr>
        <w:ind/>
        <w:jc w:val="center"/>
        <w:rPr>
          <w:rFonts w:ascii="PT Astra Serif" w:hAnsi="PT Astra Serif"/>
          <w:b w:val="1"/>
          <w:sz w:val="28"/>
        </w:rPr>
      </w:pPr>
      <w:bookmarkStart w:id="11" w:name="_Hlk174606613"/>
      <w:r>
        <w:rPr>
          <w:rFonts w:ascii="PT Astra Serif" w:hAnsi="PT Astra Serif"/>
          <w:b w:val="1"/>
          <w:sz w:val="28"/>
        </w:rPr>
        <w:t>о предоставлении субсидии</w:t>
      </w:r>
      <w:bookmarkEnd w:id="11"/>
    </w:p>
    <w:p w14:paraId="BF000000">
      <w:pPr>
        <w:widowControl w:val="1"/>
        <w:tabs>
          <w:tab w:leader="none" w:pos="2175" w:val="left"/>
        </w:tabs>
        <w:ind/>
        <w:jc w:val="center"/>
        <w:rPr>
          <w:rFonts w:ascii="PT Astra Serif" w:hAnsi="PT Astra Serif"/>
          <w:sz w:val="26"/>
        </w:rPr>
      </w:pPr>
      <w:r>
        <w:rPr>
          <w:rFonts w:ascii="PT Astra Serif" w:hAnsi="PT Astra Serif"/>
          <w:sz w:val="26"/>
        </w:rPr>
        <w:t>(вместе с согласием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C0000000">
      <w:pPr>
        <w:widowControl w:val="1"/>
        <w:ind/>
        <w:rPr>
          <w:rFonts w:ascii="PT Astra Serif" w:hAnsi="PT Astra Serif"/>
          <w:sz w:val="26"/>
        </w:rPr>
      </w:pPr>
    </w:p>
    <w:p w14:paraId="C1000000">
      <w:pPr>
        <w:spacing w:line="276" w:lineRule="auto"/>
        <w:ind/>
        <w:jc w:val="both"/>
        <w:rPr>
          <w:rFonts w:ascii="PT Astra Serif" w:hAnsi="PT Astra Serif"/>
          <w:sz w:val="28"/>
        </w:rPr>
      </w:pPr>
      <w:r>
        <w:rPr>
          <w:rFonts w:ascii="PT Astra Serif" w:hAnsi="PT Astra Serif"/>
          <w:sz w:val="28"/>
        </w:rPr>
        <w:t>__________________________________________________________________</w:t>
      </w:r>
    </w:p>
    <w:p w14:paraId="C2000000">
      <w:pPr>
        <w:spacing w:line="276" w:lineRule="auto"/>
        <w:ind/>
        <w:jc w:val="both"/>
        <w:rPr>
          <w:rFonts w:ascii="PT Astra Serif" w:hAnsi="PT Astra Serif"/>
          <w:i w:val="1"/>
          <w:sz w:val="20"/>
        </w:rPr>
      </w:pPr>
      <w:r>
        <w:rPr>
          <w:rFonts w:ascii="PT Astra Serif" w:hAnsi="PT Astra Serif"/>
          <w:i w:val="1"/>
          <w:sz w:val="28"/>
        </w:rPr>
        <w:t xml:space="preserve">                                </w:t>
      </w:r>
      <w:r>
        <w:rPr>
          <w:rFonts w:ascii="PT Astra Serif" w:hAnsi="PT Astra Serif"/>
          <w:i w:val="1"/>
          <w:sz w:val="20"/>
        </w:rPr>
        <w:t>(</w:t>
      </w:r>
      <w:r>
        <w:rPr>
          <w:rFonts w:ascii="PT Astra Serif" w:hAnsi="PT Astra Serif"/>
          <w:i w:val="1"/>
        </w:rPr>
        <w:t>наименование получателя субсидии, ИНН, КПП, адрес</w:t>
      </w:r>
      <w:r>
        <w:rPr>
          <w:rFonts w:ascii="PT Astra Serif" w:hAnsi="PT Astra Serif"/>
          <w:i w:val="1"/>
          <w:sz w:val="20"/>
        </w:rPr>
        <w:t xml:space="preserve">) </w:t>
      </w:r>
    </w:p>
    <w:p w14:paraId="C3000000">
      <w:pPr>
        <w:spacing w:after="1"/>
        <w:ind/>
        <w:jc w:val="both"/>
        <w:rPr>
          <w:rFonts w:ascii="PT Astra Serif" w:hAnsi="PT Astra Serif"/>
          <w:b w:val="1"/>
          <w:sz w:val="28"/>
        </w:rPr>
      </w:pPr>
      <w:r>
        <w:rPr>
          <w:rFonts w:ascii="PT Astra Serif" w:hAnsi="PT Astra Serif"/>
          <w:sz w:val="28"/>
        </w:rPr>
        <w:t xml:space="preserve">в соответствии с Порядком </w:t>
      </w:r>
      <w:r>
        <w:rPr>
          <w:rFonts w:ascii="PT Astra Serif" w:hAnsi="PT Astra Serif"/>
          <w:sz w:val="28"/>
        </w:rPr>
        <w:t>предоставления субсидий из бюджета Тульской области юридическим лицам и индивидуальным предпринимателям, на возмещение части затрат,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w:t>
      </w:r>
      <w:r>
        <w:rPr>
          <w:rFonts w:ascii="PT Astra Serif" w:hAnsi="PT Astra Serif"/>
          <w:sz w:val="28"/>
        </w:rPr>
        <w:t xml:space="preserve">, утвержденным </w:t>
      </w:r>
      <w:r>
        <w:rPr>
          <w:rFonts w:ascii="PT Astra Serif" w:hAnsi="PT Astra Serif"/>
          <w:sz w:val="28"/>
        </w:rPr>
        <w:t xml:space="preserve">постановлением Правительства Тульской области от </w:t>
      </w:r>
      <w:r>
        <w:rPr>
          <w:rFonts w:ascii="PT Astra Serif" w:hAnsi="PT Astra Serif"/>
          <w:sz w:val="28"/>
        </w:rPr>
        <w:t>13</w:t>
      </w:r>
      <w:r>
        <w:rPr>
          <w:rFonts w:ascii="PT Astra Serif" w:hAnsi="PT Astra Serif"/>
          <w:sz w:val="28"/>
        </w:rPr>
        <w:t xml:space="preserve">.08.2024 № </w:t>
      </w:r>
      <w:r>
        <w:rPr>
          <w:rFonts w:ascii="PT Astra Serif" w:hAnsi="PT Astra Serif"/>
          <w:sz w:val="28"/>
        </w:rPr>
        <w:t>416</w:t>
      </w:r>
      <w:r>
        <w:rPr>
          <w:rFonts w:ascii="PT Astra Serif" w:hAnsi="PT Astra Serif"/>
          <w:sz w:val="28"/>
        </w:rPr>
        <w:t xml:space="preserve"> «Об утверждении Порядка предоставления субсидий из бюджета Тульской области юридическим лицам и индивидуальным предпринимателям, на возмещение части затрат,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w:t>
      </w:r>
      <w:r>
        <w:rPr>
          <w:rFonts w:ascii="PT Astra Serif" w:hAnsi="PT Astra Serif"/>
          <w:sz w:val="28"/>
        </w:rPr>
        <w:t>, просит допустить к отбору на получение субсидии и в случае прохождения отбора предоставить субсидию в размере части понесенных затрат</w:t>
      </w:r>
      <w:r>
        <w:rPr>
          <w:rFonts w:ascii="PT Astra Serif" w:hAnsi="PT Astra Serif"/>
          <w:color w:val="000000"/>
        </w:rPr>
        <w:t xml:space="preserve"> </w:t>
      </w:r>
      <w:r>
        <w:rPr>
          <w:rFonts w:ascii="PT Astra Serif" w:hAnsi="PT Astra Serif"/>
          <w:sz w:val="28"/>
        </w:rPr>
        <w:t>связанных с осуществлением деятельности по перевозке пассажиров и багажа автомобильным транспортом по муниципальному(ым)</w:t>
      </w:r>
      <w:r>
        <w:rPr>
          <w:rFonts w:ascii="PT Astra Serif" w:hAnsi="PT Astra Serif"/>
          <w:sz w:val="28"/>
        </w:rPr>
        <w:t xml:space="preserve"> </w:t>
      </w:r>
      <w:r>
        <w:rPr>
          <w:rFonts w:ascii="PT Astra Serif" w:hAnsi="PT Astra Serif"/>
          <w:sz w:val="28"/>
        </w:rPr>
        <w:t>(межмуниципальному(ым)) маршруту(ам) регулярных перевозок на территории Тульской области: маршрут(ы) №</w:t>
      </w:r>
      <w:r>
        <w:rPr>
          <w:rFonts w:ascii="PT Astra Serif" w:hAnsi="PT Astra Serif"/>
          <w:sz w:val="28"/>
        </w:rPr>
        <w:t xml:space="preserve"> </w:t>
      </w:r>
      <w:r>
        <w:rPr>
          <w:rFonts w:ascii="PT Astra Serif" w:hAnsi="PT Astra Serif"/>
          <w:sz w:val="28"/>
        </w:rPr>
        <w:t>_____ «__________ - __________», на основании заключенного(ых) контракта(ов) № ______________________________________ от «___»_______ 20__ г. на выполнение работ, связанных с осуществлением регулярных перевозок пассажиров и багажа автомобильным транспортом по регулируемым тарифам, исходя из фактически выполненного пробега за период</w:t>
      </w:r>
      <w:r>
        <w:t xml:space="preserve"> </w:t>
      </w:r>
      <w:r>
        <w:rPr>
          <w:rFonts w:ascii="PT Astra Serif" w:hAnsi="PT Astra Serif"/>
          <w:b w:val="1"/>
          <w:sz w:val="28"/>
        </w:rPr>
        <w:t>с «01» января 2024 года по «31» марта 2024 год</w:t>
      </w:r>
      <w:r>
        <w:rPr>
          <w:rFonts w:ascii="PT Astra Serif" w:hAnsi="PT Astra Serif"/>
          <w:b w:val="1"/>
          <w:sz w:val="28"/>
        </w:rPr>
        <w:t>а</w:t>
      </w:r>
      <w:r>
        <w:rPr>
          <w:rFonts w:ascii="PT Astra Serif" w:hAnsi="PT Astra Serif"/>
          <w:b w:val="1"/>
          <w:sz w:val="28"/>
        </w:rPr>
        <w:t>.</w:t>
      </w:r>
    </w:p>
    <w:p w14:paraId="C4000000">
      <w:pPr>
        <w:spacing w:after="1"/>
        <w:ind w:firstLine="709"/>
        <w:jc w:val="both"/>
        <w:rPr>
          <w:rFonts w:ascii="PT Astra Serif" w:hAnsi="PT Astra Serif"/>
          <w:sz w:val="28"/>
        </w:rPr>
      </w:pPr>
      <w:r>
        <w:rPr>
          <w:rFonts w:ascii="PT Astra Serif" w:hAnsi="PT Astra Serif"/>
          <w:sz w:val="20"/>
          <w:vertAlign w:val="subscript"/>
        </w:rPr>
        <w:t xml:space="preserve"> </w:t>
      </w:r>
      <w:r>
        <w:rPr>
          <w:rFonts w:ascii="PT Astra Serif" w:hAnsi="PT Astra Serif"/>
          <w:sz w:val="28"/>
        </w:rPr>
        <w:t xml:space="preserve">Реквизиты: </w:t>
      </w:r>
    </w:p>
    <w:p w14:paraId="C5000000">
      <w:pPr>
        <w:spacing w:after="1"/>
        <w:ind w:firstLine="709"/>
        <w:jc w:val="both"/>
        <w:rPr>
          <w:rFonts w:ascii="PT Astra Serif" w:hAnsi="PT Astra Serif"/>
          <w:sz w:val="28"/>
        </w:rPr>
      </w:pPr>
      <w:r>
        <w:rPr>
          <w:rFonts w:ascii="PT Astra Serif" w:hAnsi="PT Astra Serif"/>
          <w:sz w:val="28"/>
        </w:rPr>
        <w:t>наименование организации по банковскому счету___________________,</w:t>
      </w:r>
    </w:p>
    <w:p w14:paraId="C6000000">
      <w:pPr>
        <w:spacing w:after="1"/>
        <w:ind w:firstLine="709"/>
        <w:jc w:val="both"/>
        <w:rPr>
          <w:rFonts w:ascii="PT Astra Serif" w:hAnsi="PT Astra Serif"/>
          <w:sz w:val="28"/>
        </w:rPr>
      </w:pPr>
      <w:r>
        <w:rPr>
          <w:rFonts w:ascii="PT Astra Serif" w:hAnsi="PT Astra Serif"/>
          <w:sz w:val="28"/>
        </w:rPr>
        <w:t>наименование банка ___________________________________________,</w:t>
      </w:r>
    </w:p>
    <w:p w14:paraId="C7000000">
      <w:pPr>
        <w:spacing w:after="1"/>
        <w:ind w:firstLine="709"/>
        <w:jc w:val="both"/>
        <w:rPr>
          <w:rFonts w:ascii="PT Astra Serif" w:hAnsi="PT Astra Serif"/>
          <w:sz w:val="28"/>
        </w:rPr>
      </w:pPr>
      <w:r>
        <w:rPr>
          <w:rFonts w:ascii="PT Astra Serif" w:hAnsi="PT Astra Serif"/>
          <w:sz w:val="28"/>
        </w:rPr>
        <w:t>расчетный счет _______________________________________________,</w:t>
      </w:r>
    </w:p>
    <w:p w14:paraId="C8000000">
      <w:pPr>
        <w:spacing w:after="1"/>
        <w:ind w:firstLine="709"/>
        <w:jc w:val="both"/>
        <w:rPr>
          <w:rFonts w:ascii="PT Astra Serif" w:hAnsi="PT Astra Serif"/>
          <w:sz w:val="28"/>
        </w:rPr>
      </w:pPr>
      <w:r>
        <w:rPr>
          <w:rFonts w:ascii="PT Astra Serif" w:hAnsi="PT Astra Serif"/>
          <w:sz w:val="28"/>
        </w:rPr>
        <w:t>БИК ________________________________________________________.</w:t>
      </w:r>
    </w:p>
    <w:p w14:paraId="C9000000">
      <w:pPr>
        <w:ind w:firstLine="709"/>
        <w:jc w:val="both"/>
        <w:rPr>
          <w:rFonts w:ascii="PT Astra Serif" w:hAnsi="PT Astra Serif"/>
          <w:sz w:val="28"/>
        </w:rPr>
      </w:pPr>
    </w:p>
    <w:p w14:paraId="CA000000">
      <w:pPr>
        <w:ind w:firstLine="709"/>
        <w:jc w:val="both"/>
        <w:rPr>
          <w:rFonts w:ascii="PT Astra Serif" w:hAnsi="PT Astra Serif"/>
          <w:sz w:val="26"/>
        </w:rPr>
      </w:pPr>
      <w:r>
        <w:rPr>
          <w:rFonts w:ascii="PT Astra Serif" w:hAnsi="PT Astra Serif"/>
          <w:sz w:val="26"/>
        </w:rPr>
        <w:t>Настоящим подтверждаю на дату подачи настоящей заявки:</w:t>
      </w:r>
    </w:p>
    <w:p w14:paraId="CB000000">
      <w:pPr>
        <w:ind w:firstLine="709"/>
        <w:jc w:val="both"/>
        <w:rPr>
          <w:rFonts w:ascii="PT Astra Serif" w:hAnsi="PT Astra Serif"/>
          <w:sz w:val="26"/>
        </w:rPr>
      </w:pPr>
      <w:r>
        <w:rPr>
          <w:rFonts w:ascii="PT Astra Serif" w:hAnsi="PT Astra Serif"/>
          <w:sz w:val="26"/>
        </w:rPr>
        <w:t>на едином налоговом счете задолженность по уплате налогов, сборов и страховых взносов в бюджеты бюджетной системы Российской Федерации отсутствует или не превышает размер, определенный пунктом 3 статьи 47 Налогового кодекса Российской Федерации;</w:t>
      </w:r>
    </w:p>
    <w:p w14:paraId="CC000000">
      <w:pPr>
        <w:ind w:firstLine="709"/>
        <w:jc w:val="both"/>
        <w:rPr>
          <w:rFonts w:ascii="PT Astra Serif" w:hAnsi="PT Astra Serif"/>
          <w:sz w:val="26"/>
        </w:rPr>
      </w:pPr>
      <w:r>
        <w:rPr>
          <w:rFonts w:ascii="PT Astra Serif" w:hAnsi="PT Astra Serif"/>
          <w:sz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w:t>
      </w:r>
      <w:r>
        <w:rPr>
          <w:rFonts w:ascii="PT Astra Serif" w:hAnsi="PT Astra Serif"/>
          <w:sz w:val="26"/>
          <w:vertAlign w:val="superscript"/>
        </w:rPr>
        <w:footnoteReference w:id="1"/>
      </w:r>
      <w:r>
        <w:rPr>
          <w:rFonts w:ascii="PT Astra Serif" w:hAnsi="PT Astra Serif"/>
          <w:sz w:val="26"/>
        </w:rPr>
        <w:t>;</w:t>
      </w:r>
    </w:p>
    <w:p w14:paraId="CD000000">
      <w:pPr>
        <w:ind w:firstLine="709"/>
        <w:jc w:val="both"/>
        <w:rPr>
          <w:rFonts w:ascii="PT Astra Serif" w:hAnsi="PT Astra Serif"/>
          <w:sz w:val="26"/>
        </w:rPr>
      </w:pPr>
      <w:r>
        <w:rPr>
          <w:rFonts w:ascii="PT Astra Serif" w:hAnsi="PT Astra Serif"/>
          <w:sz w:val="26"/>
        </w:rPr>
        <w:t>в реестре дисквалифицированных лиц отсутствуют сведения о дисквалифицированном</w:t>
      </w:r>
      <w:r>
        <w:rPr>
          <w:sz w:val="26"/>
        </w:rPr>
        <w:t xml:space="preserve"> </w:t>
      </w:r>
      <w:r>
        <w:rPr>
          <w:rFonts w:ascii="PT Astra Serif" w:hAnsi="PT Astra Serif"/>
          <w:sz w:val="26"/>
        </w:rPr>
        <w:t>индивидуальном предпринимателе</w:t>
      </w:r>
      <w:r>
        <w:rPr>
          <w:rFonts w:ascii="PT Astra Serif" w:hAnsi="PT Astra Serif"/>
          <w:sz w:val="26"/>
          <w:vertAlign w:val="superscript"/>
        </w:rPr>
        <w:footnoteReference w:id="2"/>
      </w:r>
      <w:r>
        <w:rPr>
          <w:rFonts w:ascii="PT Astra Serif" w:hAnsi="PT Astra Serif"/>
          <w:sz w:val="26"/>
        </w:rPr>
        <w:t>;</w:t>
      </w:r>
    </w:p>
    <w:p w14:paraId="CE000000">
      <w:pPr>
        <w:ind w:firstLine="709"/>
        <w:jc w:val="both"/>
        <w:rPr>
          <w:rFonts w:ascii="PT Astra Serif" w:hAnsi="PT Astra Serif"/>
          <w:sz w:val="26"/>
        </w:rPr>
      </w:pPr>
      <w:r>
        <w:rPr>
          <w:rFonts w:ascii="PT Astra Serif" w:hAnsi="PT Astra Serif"/>
          <w:sz w:val="26"/>
        </w:rP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w:t>
      </w:r>
      <w:r>
        <w:rPr>
          <w:rFonts w:ascii="PT Astra Serif" w:hAnsi="PT Astra Serif"/>
          <w:sz w:val="26"/>
          <w:vertAlign w:val="superscript"/>
        </w:rPr>
        <w:footnoteReference w:id="3"/>
      </w:r>
      <w:r>
        <w:rPr>
          <w:rFonts w:ascii="PT Astra Serif" w:hAnsi="PT Astra Serif"/>
          <w:sz w:val="26"/>
        </w:rPr>
        <w:t xml:space="preserve">; </w:t>
      </w:r>
    </w:p>
    <w:p w14:paraId="CF000000">
      <w:pPr>
        <w:ind w:firstLine="709"/>
        <w:jc w:val="both"/>
        <w:rPr>
          <w:rFonts w:ascii="PT Astra Serif" w:hAnsi="PT Astra Serif"/>
          <w:sz w:val="26"/>
        </w:rPr>
      </w:pPr>
      <w:r>
        <w:rPr>
          <w:rFonts w:ascii="PT Astra Serif" w:hAnsi="PT Astra Serif"/>
          <w:sz w:val="26"/>
        </w:rPr>
        <w:t>не прекратил деятельность в качестве индивидуального предпринимателя</w:t>
      </w:r>
      <w:r>
        <w:rPr>
          <w:rFonts w:ascii="PT Astra Serif" w:hAnsi="PT Astra Serif"/>
          <w:sz w:val="26"/>
          <w:vertAlign w:val="superscript"/>
        </w:rPr>
        <w:footnoteReference w:id="4"/>
      </w:r>
      <w:r>
        <w:rPr>
          <w:rFonts w:ascii="PT Astra Serif" w:hAnsi="PT Astra Serif"/>
          <w:sz w:val="26"/>
        </w:rPr>
        <w:t>.</w:t>
      </w:r>
    </w:p>
    <w:p w14:paraId="D0000000">
      <w:pPr>
        <w:ind w:firstLine="709"/>
        <w:jc w:val="both"/>
        <w:rPr>
          <w:rFonts w:ascii="PT Astra Serif" w:hAnsi="PT Astra Serif"/>
          <w:sz w:val="26"/>
        </w:rPr>
      </w:pPr>
    </w:p>
    <w:p w14:paraId="D1000000">
      <w:pPr>
        <w:ind w:firstLine="709"/>
        <w:jc w:val="both"/>
        <w:rPr>
          <w:rFonts w:ascii="PT Astra Serif" w:hAnsi="PT Astra Serif"/>
          <w:sz w:val="26"/>
        </w:rPr>
      </w:pPr>
      <w:r>
        <w:rPr>
          <w:rFonts w:ascii="PT Astra Serif" w:hAnsi="PT Astra Serif"/>
          <w:sz w:val="26"/>
        </w:rPr>
        <w:t>Согласен на получение субсидии в пределах остатка лимитов бюджетных обязательств.</w:t>
      </w:r>
    </w:p>
    <w:p w14:paraId="D2000000">
      <w:pPr>
        <w:ind w:firstLine="709"/>
        <w:jc w:val="both"/>
        <w:rPr>
          <w:rFonts w:ascii="PT Astra Serif" w:hAnsi="PT Astra Serif"/>
          <w:sz w:val="26"/>
        </w:rPr>
      </w:pPr>
      <w:r>
        <w:rPr>
          <w:rFonts w:ascii="PT Astra Serif" w:hAnsi="PT Astra Serif"/>
          <w:sz w:val="26"/>
        </w:rP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D3000000">
      <w:pPr>
        <w:ind w:firstLine="709"/>
        <w:jc w:val="both"/>
        <w:rPr>
          <w:rFonts w:ascii="PT Astra Serif" w:hAnsi="PT Astra Serif"/>
          <w:sz w:val="26"/>
        </w:rPr>
      </w:pPr>
      <w:r>
        <w:rPr>
          <w:rFonts w:ascii="PT Astra Serif" w:hAnsi="PT Astra Serif"/>
          <w:sz w:val="26"/>
        </w:rPr>
        <w:t>Согласен на заключение соглашения о предоставлении субсидии.</w:t>
      </w:r>
    </w:p>
    <w:p w14:paraId="D4000000">
      <w:pPr>
        <w:ind w:firstLine="709"/>
        <w:jc w:val="both"/>
        <w:rPr>
          <w:rFonts w:ascii="PT Astra Serif" w:hAnsi="PT Astra Serif"/>
          <w:sz w:val="28"/>
        </w:rPr>
      </w:pPr>
      <w:r>
        <w:rPr>
          <w:rFonts w:ascii="PT Astra Serif" w:hAnsi="PT Astra Serif"/>
          <w:sz w:val="28"/>
        </w:rPr>
        <w:t xml:space="preserve"> </w:t>
      </w:r>
    </w:p>
    <w:p w14:paraId="D5000000">
      <w:pPr>
        <w:spacing w:after="120" w:before="120"/>
        <w:ind w:firstLine="709"/>
        <w:jc w:val="both"/>
        <w:rPr>
          <w:rFonts w:ascii="PT Astra Serif" w:hAnsi="PT Astra Serif"/>
          <w:sz w:val="28"/>
        </w:rPr>
      </w:pPr>
      <w:r>
        <w:rPr>
          <w:rFonts w:ascii="PT Astra Serif" w:hAnsi="PT Astra Serif"/>
          <w:sz w:val="28"/>
        </w:rPr>
        <w:t xml:space="preserve">Перечень (опись) документов, предусмотренных пунктом </w:t>
      </w:r>
      <w:r>
        <w:rPr>
          <w:rFonts w:ascii="PT Astra Serif" w:hAnsi="PT Astra Serif"/>
          <w:sz w:val="28"/>
        </w:rPr>
        <w:t>6</w:t>
      </w:r>
      <w:r>
        <w:rPr>
          <w:rFonts w:ascii="PT Astra Serif" w:hAnsi="PT Astra Serif"/>
          <w:sz w:val="28"/>
        </w:rPr>
        <w:t xml:space="preserve"> </w:t>
      </w:r>
      <w:r>
        <w:rPr>
          <w:rFonts w:ascii="PT Astra Serif" w:hAnsi="PT Astra Serif"/>
          <w:sz w:val="28"/>
        </w:rPr>
        <w:t>Объявления</w:t>
      </w:r>
      <w:r>
        <w:rPr>
          <w:rFonts w:ascii="PT Astra Serif" w:hAnsi="PT Astra Serif"/>
          <w:sz w:val="28"/>
        </w:rPr>
        <w:t>, прилагается.</w:t>
      </w:r>
    </w:p>
    <w:p w14:paraId="D6000000">
      <w:pPr>
        <w:spacing w:after="120" w:before="120"/>
        <w:ind w:firstLine="709"/>
        <w:jc w:val="both"/>
        <w:rPr>
          <w:rFonts w:ascii="PT Astra Serif" w:hAnsi="PT Astra Serif"/>
          <w:sz w:val="28"/>
        </w:rPr>
      </w:pPr>
      <w:r>
        <w:rPr>
          <w:rFonts w:ascii="PT Astra Serif" w:hAnsi="PT Astra Serif"/>
          <w:sz w:val="28"/>
        </w:rPr>
        <w:t>Приложение: на ____ л. в ед. экз.</w:t>
      </w:r>
    </w:p>
    <w:p w14:paraId="D7000000">
      <w:pPr>
        <w:spacing w:after="120" w:before="120"/>
        <w:ind w:firstLine="709"/>
        <w:jc w:val="both"/>
        <w:rPr>
          <w:rFonts w:ascii="PT Astra Serif" w:hAnsi="PT Astra Serif"/>
          <w:sz w:val="28"/>
        </w:rPr>
      </w:pPr>
    </w:p>
    <w:tbl>
      <w:tblPr>
        <w:tblStyle w:val="Style_9"/>
        <w:tblW w:type="auto" w:w="0"/>
        <w:tblLayout w:type="fixed"/>
        <w:tblCellMar>
          <w:left w:type="dxa" w:w="28"/>
          <w:right w:type="dxa" w:w="28"/>
        </w:tblCellMar>
      </w:tblPr>
      <w:tblGrid>
        <w:gridCol w:w="568"/>
        <w:gridCol w:w="965"/>
        <w:gridCol w:w="198"/>
        <w:gridCol w:w="397"/>
        <w:gridCol w:w="255"/>
        <w:gridCol w:w="1362"/>
        <w:gridCol w:w="369"/>
        <w:gridCol w:w="255"/>
        <w:gridCol w:w="85"/>
        <w:gridCol w:w="85"/>
        <w:gridCol w:w="284"/>
        <w:gridCol w:w="1758"/>
        <w:gridCol w:w="170"/>
        <w:gridCol w:w="2747"/>
      </w:tblGrid>
      <w:tr>
        <w:tc>
          <w:tcPr>
            <w:tcW w:type="dxa" w:w="4369"/>
            <w:gridSpan w:val="8"/>
            <w:tcBorders>
              <w:top w:sz="4" w:val="nil"/>
              <w:left w:sz="4" w:val="nil"/>
              <w:bottom w:color="000000" w:sz="4" w:val="single"/>
              <w:right w:sz="4" w:val="nil"/>
            </w:tcBorders>
            <w:tcMar>
              <w:left w:type="dxa" w:w="28"/>
              <w:right w:type="dxa" w:w="28"/>
            </w:tcMar>
            <w:vAlign w:val="bottom"/>
          </w:tcPr>
          <w:p w14:paraId="D8000000">
            <w:pPr>
              <w:tabs>
                <w:tab w:leader="none" w:pos="2835" w:val="left"/>
              </w:tabs>
              <w:spacing w:line="252" w:lineRule="auto"/>
              <w:ind/>
              <w:jc w:val="center"/>
              <w:rPr>
                <w:rFonts w:ascii="PT Astra Serif" w:hAnsi="PT Astra Serif"/>
                <w:sz w:val="28"/>
              </w:rPr>
            </w:pPr>
          </w:p>
        </w:tc>
        <w:tc>
          <w:tcPr>
            <w:tcW w:type="dxa" w:w="170"/>
            <w:gridSpan w:val="2"/>
            <w:tcMar>
              <w:left w:type="dxa" w:w="28"/>
              <w:right w:type="dxa" w:w="28"/>
            </w:tcMar>
            <w:vAlign w:val="bottom"/>
          </w:tcPr>
          <w:p w14:paraId="D9000000">
            <w:pPr>
              <w:tabs>
                <w:tab w:leader="none" w:pos="2835" w:val="left"/>
              </w:tabs>
              <w:spacing w:line="252" w:lineRule="auto"/>
              <w:ind/>
              <w:rPr>
                <w:rFonts w:ascii="PT Astra Serif" w:hAnsi="PT Astra Serif"/>
                <w:sz w:val="28"/>
              </w:rPr>
            </w:pPr>
          </w:p>
        </w:tc>
        <w:tc>
          <w:tcPr>
            <w:tcW w:type="dxa" w:w="2042"/>
            <w:gridSpan w:val="2"/>
            <w:tcBorders>
              <w:top w:sz="4" w:val="nil"/>
              <w:left w:sz="4" w:val="nil"/>
              <w:bottom w:color="000000" w:sz="4" w:val="single"/>
              <w:right w:sz="4" w:val="nil"/>
            </w:tcBorders>
            <w:tcMar>
              <w:left w:type="dxa" w:w="28"/>
              <w:right w:type="dxa" w:w="28"/>
            </w:tcMar>
            <w:vAlign w:val="bottom"/>
          </w:tcPr>
          <w:p w14:paraId="DA000000">
            <w:pPr>
              <w:spacing w:line="252" w:lineRule="auto"/>
              <w:ind/>
              <w:jc w:val="center"/>
              <w:rPr>
                <w:rFonts w:ascii="PT Astra Serif" w:hAnsi="PT Astra Serif"/>
                <w:sz w:val="28"/>
              </w:rPr>
            </w:pPr>
          </w:p>
        </w:tc>
        <w:tc>
          <w:tcPr>
            <w:tcW w:type="dxa" w:w="170"/>
            <w:tcMar>
              <w:left w:type="dxa" w:w="28"/>
              <w:right w:type="dxa" w:w="28"/>
            </w:tcMar>
            <w:vAlign w:val="bottom"/>
          </w:tcPr>
          <w:p w14:paraId="DB000000">
            <w:pPr>
              <w:spacing w:line="252" w:lineRule="auto"/>
              <w:ind/>
              <w:rPr>
                <w:rFonts w:ascii="PT Astra Serif" w:hAnsi="PT Astra Serif"/>
                <w:sz w:val="28"/>
              </w:rPr>
            </w:pPr>
          </w:p>
        </w:tc>
        <w:tc>
          <w:tcPr>
            <w:tcW w:type="dxa" w:w="2747"/>
            <w:tcBorders>
              <w:top w:sz="4" w:val="nil"/>
              <w:left w:sz="4" w:val="nil"/>
              <w:bottom w:color="000000" w:sz="4" w:val="single"/>
              <w:right w:sz="4" w:val="nil"/>
            </w:tcBorders>
            <w:tcMar>
              <w:left w:type="dxa" w:w="28"/>
              <w:right w:type="dxa" w:w="28"/>
            </w:tcMar>
            <w:vAlign w:val="bottom"/>
          </w:tcPr>
          <w:p w14:paraId="DC000000">
            <w:pPr>
              <w:spacing w:line="252" w:lineRule="auto"/>
              <w:ind w:right="627"/>
              <w:jc w:val="center"/>
              <w:rPr>
                <w:rFonts w:ascii="PT Astra Serif" w:hAnsi="PT Astra Serif"/>
                <w:sz w:val="28"/>
              </w:rPr>
            </w:pPr>
          </w:p>
        </w:tc>
      </w:tr>
      <w:tr>
        <w:tc>
          <w:tcPr>
            <w:tcW w:type="dxa" w:w="4369"/>
            <w:gridSpan w:val="8"/>
            <w:tcMar>
              <w:left w:type="dxa" w:w="28"/>
              <w:right w:type="dxa" w:w="28"/>
            </w:tcMar>
          </w:tcPr>
          <w:p w14:paraId="DD000000">
            <w:pPr>
              <w:spacing w:line="252" w:lineRule="auto"/>
              <w:ind/>
              <w:jc w:val="center"/>
              <w:rPr>
                <w:rFonts w:ascii="PT Astra Serif" w:hAnsi="PT Astra Serif"/>
                <w:sz w:val="20"/>
              </w:rPr>
            </w:pPr>
            <w:r>
              <w:rPr>
                <w:rFonts w:ascii="PT Astra Serif" w:hAnsi="PT Astra Serif"/>
                <w:sz w:val="20"/>
              </w:rPr>
              <w:t>(руководитель организации,</w:t>
            </w:r>
            <w:r>
              <w:rPr>
                <w:rFonts w:ascii="PT Astra Serif" w:hAnsi="PT Astra Serif"/>
                <w:sz w:val="20"/>
              </w:rPr>
              <w:br/>
            </w:r>
            <w:r>
              <w:rPr>
                <w:rFonts w:ascii="PT Astra Serif" w:hAnsi="PT Astra Serif"/>
                <w:sz w:val="20"/>
              </w:rPr>
              <w:t>индивидуальный предприниматель)</w:t>
            </w:r>
          </w:p>
        </w:tc>
        <w:tc>
          <w:tcPr>
            <w:tcW w:type="dxa" w:w="170"/>
            <w:gridSpan w:val="2"/>
            <w:tcMar>
              <w:left w:type="dxa" w:w="28"/>
              <w:right w:type="dxa" w:w="28"/>
            </w:tcMar>
          </w:tcPr>
          <w:p w14:paraId="DE000000">
            <w:pPr>
              <w:spacing w:line="252" w:lineRule="auto"/>
              <w:ind/>
              <w:rPr>
                <w:rFonts w:ascii="PT Astra Serif" w:hAnsi="PT Astra Serif"/>
                <w:sz w:val="28"/>
              </w:rPr>
            </w:pPr>
          </w:p>
        </w:tc>
        <w:tc>
          <w:tcPr>
            <w:tcW w:type="dxa" w:w="2042"/>
            <w:gridSpan w:val="2"/>
            <w:tcMar>
              <w:left w:type="dxa" w:w="28"/>
              <w:right w:type="dxa" w:w="28"/>
            </w:tcMar>
          </w:tcPr>
          <w:p w14:paraId="DF000000">
            <w:pPr>
              <w:spacing w:line="252" w:lineRule="auto"/>
              <w:ind/>
              <w:jc w:val="center"/>
              <w:rPr>
                <w:rFonts w:ascii="PT Astra Serif" w:hAnsi="PT Astra Serif"/>
                <w:sz w:val="20"/>
              </w:rPr>
            </w:pPr>
            <w:r>
              <w:rPr>
                <w:rFonts w:ascii="PT Astra Serif" w:hAnsi="PT Astra Serif"/>
                <w:sz w:val="20"/>
              </w:rPr>
              <w:t>(подпись)</w:t>
            </w:r>
          </w:p>
        </w:tc>
        <w:tc>
          <w:tcPr>
            <w:tcW w:type="dxa" w:w="170"/>
            <w:tcMar>
              <w:left w:type="dxa" w:w="28"/>
              <w:right w:type="dxa" w:w="28"/>
            </w:tcMar>
          </w:tcPr>
          <w:p w14:paraId="E0000000">
            <w:pPr>
              <w:spacing w:line="252" w:lineRule="auto"/>
              <w:ind/>
              <w:rPr>
                <w:rFonts w:ascii="PT Astra Serif" w:hAnsi="PT Astra Serif"/>
                <w:sz w:val="28"/>
              </w:rPr>
            </w:pPr>
          </w:p>
        </w:tc>
        <w:tc>
          <w:tcPr>
            <w:tcW w:type="dxa" w:w="2747"/>
            <w:tcMar>
              <w:left w:type="dxa" w:w="28"/>
              <w:right w:type="dxa" w:w="28"/>
            </w:tcMar>
          </w:tcPr>
          <w:p w14:paraId="E1000000">
            <w:pPr>
              <w:spacing w:line="252" w:lineRule="auto"/>
              <w:ind/>
              <w:jc w:val="center"/>
              <w:rPr>
                <w:rFonts w:ascii="PT Astra Serif" w:hAnsi="PT Astra Serif"/>
                <w:sz w:val="20"/>
              </w:rPr>
            </w:pPr>
            <w:r>
              <w:rPr>
                <w:rFonts w:ascii="PT Astra Serif" w:hAnsi="PT Astra Serif"/>
                <w:sz w:val="20"/>
              </w:rPr>
              <w:t>(Ф.И.О.)</w:t>
            </w:r>
          </w:p>
        </w:tc>
      </w:tr>
      <w:tr>
        <w:tc>
          <w:tcPr>
            <w:tcW w:type="dxa" w:w="568"/>
            <w:tcMar>
              <w:left w:type="dxa" w:w="28"/>
              <w:right w:type="dxa" w:w="28"/>
            </w:tcMar>
          </w:tcPr>
          <w:p/>
        </w:tc>
        <w:tc>
          <w:tcPr>
            <w:tcW w:type="dxa" w:w="965"/>
            <w:tcMar>
              <w:left w:type="dxa" w:w="28"/>
              <w:right w:type="dxa" w:w="28"/>
            </w:tcMar>
            <w:vAlign w:val="bottom"/>
          </w:tcPr>
          <w:p w14:paraId="E2000000">
            <w:pPr>
              <w:spacing w:line="252" w:lineRule="auto"/>
              <w:ind/>
              <w:rPr>
                <w:rFonts w:ascii="PT Astra Serif" w:hAnsi="PT Astra Serif"/>
              </w:rPr>
            </w:pPr>
            <w:r>
              <w:rPr>
                <w:rFonts w:ascii="PT Astra Serif" w:hAnsi="PT Astra Serif"/>
              </w:rPr>
              <w:t>М.П.</w:t>
            </w:r>
          </w:p>
        </w:tc>
        <w:tc>
          <w:tcPr>
            <w:tcW w:type="dxa" w:w="198"/>
            <w:tcMar>
              <w:left w:type="dxa" w:w="28"/>
              <w:right w:type="dxa" w:w="28"/>
            </w:tcMar>
            <w:vAlign w:val="bottom"/>
          </w:tcPr>
          <w:p w14:paraId="E3000000">
            <w:pPr>
              <w:spacing w:line="252" w:lineRule="auto"/>
              <w:ind/>
              <w:jc w:val="right"/>
              <w:rPr>
                <w:rFonts w:ascii="PT Astra Serif" w:hAnsi="PT Astra Serif"/>
              </w:rPr>
            </w:pPr>
            <w:r>
              <w:rPr>
                <w:rFonts w:ascii="PT Astra Serif" w:hAnsi="PT Astra Serif"/>
              </w:rPr>
              <w:t>“</w:t>
            </w:r>
          </w:p>
        </w:tc>
        <w:tc>
          <w:tcPr>
            <w:tcW w:type="dxa" w:w="397"/>
            <w:tcBorders>
              <w:top w:sz="4" w:val="nil"/>
              <w:left w:sz="4" w:val="nil"/>
              <w:bottom w:color="000000" w:sz="4" w:val="single"/>
              <w:right w:sz="4" w:val="nil"/>
            </w:tcBorders>
            <w:tcMar>
              <w:left w:type="dxa" w:w="28"/>
              <w:right w:type="dxa" w:w="28"/>
            </w:tcMar>
            <w:vAlign w:val="bottom"/>
          </w:tcPr>
          <w:p w14:paraId="E4000000">
            <w:pPr>
              <w:spacing w:line="252" w:lineRule="auto"/>
              <w:ind/>
              <w:jc w:val="center"/>
              <w:rPr>
                <w:rFonts w:ascii="PT Astra Serif" w:hAnsi="PT Astra Serif"/>
              </w:rPr>
            </w:pPr>
          </w:p>
        </w:tc>
        <w:tc>
          <w:tcPr>
            <w:tcW w:type="dxa" w:w="255"/>
            <w:tcMar>
              <w:left w:type="dxa" w:w="28"/>
              <w:right w:type="dxa" w:w="28"/>
            </w:tcMar>
            <w:vAlign w:val="bottom"/>
          </w:tcPr>
          <w:p w14:paraId="E5000000">
            <w:pPr>
              <w:spacing w:line="252" w:lineRule="auto"/>
              <w:ind/>
              <w:rPr>
                <w:rFonts w:ascii="PT Astra Serif" w:hAnsi="PT Astra Serif"/>
              </w:rPr>
            </w:pPr>
            <w:r>
              <w:rPr>
                <w:rFonts w:ascii="PT Astra Serif" w:hAnsi="PT Astra Serif"/>
              </w:rPr>
              <w:t>”</w:t>
            </w:r>
          </w:p>
        </w:tc>
        <w:tc>
          <w:tcPr>
            <w:tcW w:type="dxa" w:w="1362"/>
            <w:tcBorders>
              <w:top w:sz="4" w:val="nil"/>
              <w:left w:sz="4" w:val="nil"/>
              <w:bottom w:color="000000" w:sz="4" w:val="single"/>
              <w:right w:sz="4" w:val="nil"/>
            </w:tcBorders>
            <w:tcMar>
              <w:left w:type="dxa" w:w="28"/>
              <w:right w:type="dxa" w:w="28"/>
            </w:tcMar>
            <w:vAlign w:val="bottom"/>
          </w:tcPr>
          <w:p w14:paraId="E6000000">
            <w:pPr>
              <w:spacing w:line="252" w:lineRule="auto"/>
              <w:ind/>
              <w:jc w:val="center"/>
              <w:rPr>
                <w:rFonts w:ascii="PT Astra Serif" w:hAnsi="PT Astra Serif"/>
              </w:rPr>
            </w:pPr>
          </w:p>
        </w:tc>
        <w:tc>
          <w:tcPr>
            <w:tcW w:type="dxa" w:w="369"/>
            <w:tcMar>
              <w:left w:type="dxa" w:w="28"/>
              <w:right w:type="dxa" w:w="28"/>
            </w:tcMar>
            <w:vAlign w:val="bottom"/>
          </w:tcPr>
          <w:p w14:paraId="E7000000">
            <w:pPr>
              <w:spacing w:line="252" w:lineRule="auto"/>
              <w:ind/>
              <w:jc w:val="right"/>
              <w:rPr>
                <w:rFonts w:ascii="PT Astra Serif" w:hAnsi="PT Astra Serif"/>
              </w:rPr>
            </w:pPr>
            <w:r>
              <w:rPr>
                <w:rFonts w:ascii="PT Astra Serif" w:hAnsi="PT Astra Serif"/>
              </w:rPr>
              <w:t>20</w:t>
            </w:r>
          </w:p>
        </w:tc>
        <w:tc>
          <w:tcPr>
            <w:tcW w:type="dxa" w:w="340"/>
            <w:gridSpan w:val="2"/>
            <w:tcBorders>
              <w:top w:sz="4" w:val="nil"/>
              <w:left w:sz="4" w:val="nil"/>
              <w:bottom w:color="000000" w:sz="4" w:val="single"/>
              <w:right w:sz="4" w:val="nil"/>
            </w:tcBorders>
            <w:tcMar>
              <w:left w:type="dxa" w:w="28"/>
              <w:right w:type="dxa" w:w="28"/>
            </w:tcMar>
            <w:vAlign w:val="bottom"/>
          </w:tcPr>
          <w:p w14:paraId="E8000000">
            <w:pPr>
              <w:spacing w:line="252" w:lineRule="auto"/>
              <w:ind/>
              <w:rPr>
                <w:rFonts w:ascii="PT Astra Serif" w:hAnsi="PT Astra Serif"/>
              </w:rPr>
            </w:pPr>
          </w:p>
        </w:tc>
        <w:tc>
          <w:tcPr>
            <w:tcW w:type="dxa" w:w="369"/>
            <w:gridSpan w:val="2"/>
            <w:tcMar>
              <w:left w:type="dxa" w:w="28"/>
              <w:right w:type="dxa" w:w="28"/>
            </w:tcMar>
            <w:vAlign w:val="bottom"/>
          </w:tcPr>
          <w:p w14:paraId="E9000000">
            <w:pPr>
              <w:spacing w:line="252" w:lineRule="auto"/>
              <w:ind w:left="57"/>
              <w:rPr>
                <w:rFonts w:ascii="PT Astra Serif" w:hAnsi="PT Astra Serif"/>
              </w:rPr>
            </w:pPr>
            <w:r>
              <w:rPr>
                <w:rFonts w:ascii="PT Astra Serif" w:hAnsi="PT Astra Serif"/>
              </w:rPr>
              <w:t>г.</w:t>
            </w:r>
          </w:p>
        </w:tc>
        <w:tc>
          <w:tcPr>
            <w:tcW w:type="dxa" w:w="1758"/>
            <w:tcMar>
              <w:left w:type="dxa" w:w="28"/>
              <w:right w:type="dxa" w:w="28"/>
            </w:tcMar>
          </w:tcPr>
          <w:p/>
        </w:tc>
        <w:tc>
          <w:tcPr>
            <w:tcW w:type="dxa" w:w="170"/>
            <w:tcMar>
              <w:left w:type="dxa" w:w="28"/>
              <w:right w:type="dxa" w:w="28"/>
            </w:tcMar>
          </w:tcPr>
          <w:p/>
        </w:tc>
        <w:tc>
          <w:tcPr>
            <w:tcW w:type="dxa" w:w="2747"/>
            <w:tcMar>
              <w:left w:type="dxa" w:w="28"/>
              <w:right w:type="dxa" w:w="28"/>
            </w:tcMar>
          </w:tcPr>
          <w:p/>
        </w:tc>
      </w:tr>
    </w:tbl>
    <w:p w14:paraId="EA000000">
      <w:pPr>
        <w:ind w:hanging="900" w:left="851"/>
        <w:jc w:val="right"/>
        <w:rPr>
          <w:rFonts w:ascii="PT Astra Serif" w:hAnsi="PT Astra Serif"/>
          <w:b w:val="1"/>
          <w:sz w:val="28"/>
        </w:rPr>
      </w:pPr>
    </w:p>
    <w:p w14:paraId="EB000000">
      <w:pPr>
        <w:ind w:hanging="900" w:left="851"/>
        <w:jc w:val="right"/>
        <w:rPr>
          <w:rFonts w:ascii="PT Astra Serif" w:hAnsi="PT Astra Serif"/>
          <w:b w:val="1"/>
          <w:sz w:val="28"/>
        </w:rPr>
      </w:pPr>
    </w:p>
    <w:p w14:paraId="EC000000">
      <w:pPr>
        <w:ind w:hanging="900" w:left="851"/>
        <w:jc w:val="right"/>
        <w:rPr>
          <w:rFonts w:ascii="PT Astra Serif" w:hAnsi="PT Astra Serif"/>
          <w:b w:val="1"/>
          <w:sz w:val="28"/>
        </w:rPr>
      </w:pPr>
    </w:p>
    <w:p w14:paraId="ED000000">
      <w:pPr>
        <w:sectPr>
          <w:headerReference r:id="rId11" w:type="default"/>
          <w:headerReference r:id="rId9" w:type="first"/>
          <w:headerReference r:id="rId5" w:type="even"/>
          <w:footerReference r:id="rId12" w:type="default"/>
          <w:footerReference r:id="rId10" w:type="first"/>
          <w:footerReference r:id="rId6" w:type="even"/>
          <w:pgSz w:h="16840" w:orient="portrait" w:w="11910"/>
          <w:pgMar w:bottom="426" w:footer="720" w:gutter="0" w:header="720" w:left="1600" w:right="853" w:top="851"/>
          <w:titlePg/>
        </w:sectPr>
      </w:pPr>
    </w:p>
    <w:p w14:paraId="EE000000">
      <w:pPr>
        <w:widowControl w:val="1"/>
        <w:tabs>
          <w:tab w:leader="none" w:pos="7455" w:val="left"/>
        </w:tabs>
        <w:ind/>
        <w:jc w:val="right"/>
        <w:rPr>
          <w:rFonts w:ascii="PT Astra Serif" w:hAnsi="PT Astra Serif"/>
          <w:b w:val="1"/>
          <w:sz w:val="28"/>
        </w:rPr>
      </w:pPr>
      <w:r>
        <w:rPr>
          <w:rFonts w:ascii="PT Astra Serif" w:hAnsi="PT Astra Serif"/>
          <w:sz w:val="28"/>
        </w:rPr>
        <w:t xml:space="preserve">                                                                                                        </w:t>
      </w:r>
      <w:r>
        <w:rPr>
          <w:rFonts w:ascii="PT Astra Serif" w:hAnsi="PT Astra Serif"/>
          <w:b w:val="1"/>
          <w:sz w:val="28"/>
        </w:rPr>
        <w:t>Приложение № 2</w:t>
      </w:r>
    </w:p>
    <w:p w14:paraId="EF000000">
      <w:pPr>
        <w:widowControl w:val="1"/>
        <w:tabs>
          <w:tab w:leader="none" w:pos="7455" w:val="left"/>
        </w:tabs>
        <w:ind/>
        <w:jc w:val="right"/>
        <w:rPr>
          <w:rFonts w:ascii="PT Astra Serif" w:hAnsi="PT Astra Serif"/>
          <w:b w:val="1"/>
          <w:sz w:val="28"/>
        </w:rPr>
      </w:pPr>
      <w:r>
        <w:rPr>
          <w:rFonts w:ascii="PT Astra Serif" w:hAnsi="PT Astra Serif"/>
          <w:b w:val="1"/>
          <w:sz w:val="28"/>
        </w:rPr>
        <w:t xml:space="preserve">  к Объявлению</w:t>
      </w:r>
    </w:p>
    <w:p w14:paraId="F0000000">
      <w:pPr>
        <w:widowControl w:val="1"/>
        <w:tabs>
          <w:tab w:leader="none" w:pos="7455" w:val="left"/>
        </w:tabs>
        <w:ind/>
        <w:jc w:val="right"/>
        <w:rPr>
          <w:rFonts w:ascii="PT Astra Serif" w:hAnsi="PT Astra Serif"/>
          <w:sz w:val="28"/>
        </w:rPr>
      </w:pPr>
    </w:p>
    <w:p w14:paraId="F1000000">
      <w:pPr>
        <w:widowControl w:val="1"/>
        <w:tabs>
          <w:tab w:leader="none" w:pos="7455" w:val="left"/>
        </w:tabs>
        <w:ind/>
        <w:jc w:val="right"/>
        <w:rPr>
          <w:rFonts w:ascii="PT Astra Serif" w:hAnsi="PT Astra Serif"/>
          <w:sz w:val="28"/>
        </w:rPr>
      </w:pPr>
      <w:r>
        <w:rPr>
          <w:rFonts w:ascii="PT Astra Serif" w:hAnsi="PT Astra Serif"/>
          <w:sz w:val="28"/>
        </w:rPr>
        <w:tab/>
      </w:r>
      <w:r>
        <w:rPr>
          <w:rFonts w:ascii="PT Astra Serif" w:hAnsi="PT Astra Serif"/>
          <w:sz w:val="28"/>
        </w:rPr>
        <w:t>Форма</w:t>
      </w:r>
    </w:p>
    <w:p w14:paraId="F2000000">
      <w:pPr>
        <w:widowControl w:val="1"/>
        <w:tabs>
          <w:tab w:leader="none" w:pos="7455" w:val="left"/>
        </w:tabs>
        <w:ind/>
        <w:jc w:val="right"/>
        <w:rPr>
          <w:rFonts w:ascii="PT Astra Serif" w:hAnsi="PT Astra Serif"/>
          <w:sz w:val="28"/>
        </w:rPr>
      </w:pPr>
    </w:p>
    <w:p w14:paraId="F3000000">
      <w:pPr>
        <w:widowControl w:val="1"/>
        <w:tabs>
          <w:tab w:leader="none" w:pos="7455" w:val="left"/>
        </w:tabs>
        <w:ind/>
        <w:jc w:val="right"/>
        <w:rPr>
          <w:rFonts w:ascii="PT Astra Serif" w:hAnsi="PT Astra Serif"/>
          <w:sz w:val="28"/>
        </w:rPr>
      </w:pPr>
      <w:r>
        <w:rPr>
          <w:rFonts w:ascii="PT Astra Serif" w:hAnsi="PT Astra Serif"/>
          <w:sz w:val="28"/>
        </w:rPr>
        <w:t xml:space="preserve">Государственное учреждение </w:t>
      </w:r>
    </w:p>
    <w:p w14:paraId="F4000000">
      <w:pPr>
        <w:widowControl w:val="1"/>
        <w:tabs>
          <w:tab w:leader="none" w:pos="7455" w:val="left"/>
        </w:tabs>
        <w:ind/>
        <w:jc w:val="right"/>
        <w:rPr>
          <w:rFonts w:ascii="PT Astra Serif" w:hAnsi="PT Astra Serif"/>
          <w:sz w:val="28"/>
        </w:rPr>
      </w:pPr>
      <w:r>
        <w:rPr>
          <w:rFonts w:ascii="PT Astra Serif" w:hAnsi="PT Astra Serif"/>
          <w:sz w:val="28"/>
        </w:rPr>
        <w:t xml:space="preserve">                                                                                                          Тульской области  </w:t>
      </w:r>
    </w:p>
    <w:p w14:paraId="F5000000">
      <w:pPr>
        <w:widowControl w:val="1"/>
        <w:tabs>
          <w:tab w:leader="none" w:pos="7455" w:val="left"/>
        </w:tabs>
        <w:ind/>
        <w:jc w:val="right"/>
        <w:rPr>
          <w:rFonts w:ascii="PT Astra Serif" w:hAnsi="PT Astra Serif"/>
          <w:sz w:val="28"/>
        </w:rPr>
      </w:pPr>
      <w:r>
        <w:rPr>
          <w:rFonts w:ascii="PT Astra Serif" w:hAnsi="PT Astra Serif"/>
          <w:sz w:val="28"/>
        </w:rPr>
        <w:t xml:space="preserve">                                                                                            «Организатор перевозок и </w:t>
      </w:r>
    </w:p>
    <w:p w14:paraId="F6000000">
      <w:pPr>
        <w:widowControl w:val="1"/>
        <w:tabs>
          <w:tab w:leader="none" w:pos="11250" w:val="left"/>
        </w:tabs>
        <w:ind w:firstLine="708"/>
        <w:jc w:val="right"/>
        <w:rPr>
          <w:rFonts w:ascii="PT Astra Serif" w:hAnsi="PT Astra Serif"/>
          <w:sz w:val="26"/>
        </w:rPr>
      </w:pPr>
      <w:r>
        <w:rPr>
          <w:rFonts w:ascii="PT Astra Serif" w:hAnsi="PT Astra Serif"/>
          <w:sz w:val="28"/>
        </w:rPr>
        <w:t xml:space="preserve">                                                                                                                     навигации»</w:t>
      </w:r>
    </w:p>
    <w:p w14:paraId="F7000000">
      <w:pPr>
        <w:widowControl w:val="1"/>
        <w:tabs>
          <w:tab w:leader="none" w:pos="6660" w:val="left"/>
        </w:tabs>
        <w:ind w:firstLine="708"/>
        <w:rPr>
          <w:rFonts w:ascii="PT Astra Serif" w:hAnsi="PT Astra Serif"/>
          <w:sz w:val="26"/>
        </w:rPr>
      </w:pPr>
    </w:p>
    <w:p w14:paraId="F8000000">
      <w:pPr>
        <w:widowControl w:val="1"/>
        <w:tabs>
          <w:tab w:leader="none" w:pos="5445" w:val="left"/>
        </w:tabs>
        <w:ind/>
        <w:jc w:val="center"/>
        <w:rPr>
          <w:rFonts w:ascii="PT Astra Serif" w:hAnsi="PT Astra Serif"/>
          <w:b w:val="1"/>
          <w:color w:val="000000"/>
          <w:sz w:val="28"/>
        </w:rPr>
      </w:pPr>
      <w:r>
        <w:rPr>
          <w:rFonts w:ascii="PT Astra Serif" w:hAnsi="PT Astra Serif"/>
          <w:b w:val="1"/>
          <w:color w:val="000000"/>
          <w:sz w:val="28"/>
        </w:rPr>
        <w:t>Итоговый отчет о выполненной работе за период</w:t>
      </w:r>
    </w:p>
    <w:p w14:paraId="F9000000">
      <w:pPr>
        <w:widowControl w:val="1"/>
        <w:tabs>
          <w:tab w:leader="none" w:pos="5445" w:val="left"/>
        </w:tabs>
        <w:ind/>
        <w:jc w:val="center"/>
        <w:rPr>
          <w:rFonts w:ascii="PT Astra Serif" w:hAnsi="PT Astra Serif"/>
          <w:b w:val="1"/>
          <w:color w:val="000000"/>
          <w:sz w:val="28"/>
        </w:rPr>
      </w:pPr>
      <w:bookmarkStart w:id="12" w:name="_Hlk174552859"/>
      <w:r>
        <w:rPr>
          <w:rFonts w:ascii="PT Astra Serif" w:hAnsi="PT Astra Serif"/>
          <w:b w:val="1"/>
          <w:color w:val="000000"/>
          <w:sz w:val="28"/>
        </w:rPr>
        <w:t>с «</w:t>
      </w:r>
      <w:r>
        <w:rPr>
          <w:rFonts w:ascii="PT Astra Serif" w:hAnsi="PT Astra Serif"/>
          <w:b w:val="1"/>
          <w:color w:val="000000"/>
          <w:sz w:val="28"/>
        </w:rPr>
        <w:t>01</w:t>
      </w:r>
      <w:r>
        <w:rPr>
          <w:rFonts w:ascii="PT Astra Serif" w:hAnsi="PT Astra Serif"/>
          <w:b w:val="1"/>
          <w:color w:val="000000"/>
          <w:sz w:val="28"/>
        </w:rPr>
        <w:t xml:space="preserve">» </w:t>
      </w:r>
      <w:r>
        <w:rPr>
          <w:rFonts w:ascii="PT Astra Serif" w:hAnsi="PT Astra Serif"/>
          <w:b w:val="1"/>
          <w:color w:val="000000"/>
          <w:sz w:val="28"/>
        </w:rPr>
        <w:t>января</w:t>
      </w:r>
      <w:r>
        <w:rPr>
          <w:rFonts w:ascii="PT Astra Serif" w:hAnsi="PT Astra Serif"/>
          <w:b w:val="1"/>
          <w:color w:val="000000"/>
          <w:sz w:val="28"/>
        </w:rPr>
        <w:t xml:space="preserve"> 20</w:t>
      </w:r>
      <w:r>
        <w:rPr>
          <w:rFonts w:ascii="PT Astra Serif" w:hAnsi="PT Astra Serif"/>
          <w:b w:val="1"/>
          <w:color w:val="000000"/>
          <w:sz w:val="28"/>
        </w:rPr>
        <w:t>24</w:t>
      </w:r>
      <w:r>
        <w:rPr>
          <w:rFonts w:ascii="PT Astra Serif" w:hAnsi="PT Astra Serif"/>
          <w:b w:val="1"/>
          <w:color w:val="000000"/>
          <w:sz w:val="28"/>
        </w:rPr>
        <w:t xml:space="preserve"> </w:t>
      </w:r>
      <w:r>
        <w:rPr>
          <w:rFonts w:ascii="PT Astra Serif" w:hAnsi="PT Astra Serif"/>
          <w:b w:val="1"/>
          <w:color w:val="000000"/>
          <w:sz w:val="28"/>
        </w:rPr>
        <w:t xml:space="preserve">года </w:t>
      </w:r>
      <w:r>
        <w:rPr>
          <w:rFonts w:ascii="PT Astra Serif" w:hAnsi="PT Astra Serif"/>
          <w:b w:val="1"/>
          <w:color w:val="000000"/>
          <w:sz w:val="28"/>
        </w:rPr>
        <w:t>по «</w:t>
      </w:r>
      <w:r>
        <w:rPr>
          <w:rFonts w:ascii="PT Astra Serif" w:hAnsi="PT Astra Serif"/>
          <w:b w:val="1"/>
          <w:color w:val="000000"/>
          <w:sz w:val="28"/>
        </w:rPr>
        <w:t>31</w:t>
      </w:r>
      <w:r>
        <w:rPr>
          <w:rFonts w:ascii="PT Astra Serif" w:hAnsi="PT Astra Serif"/>
          <w:b w:val="1"/>
          <w:color w:val="000000"/>
          <w:sz w:val="28"/>
        </w:rPr>
        <w:t xml:space="preserve">» </w:t>
      </w:r>
      <w:r>
        <w:rPr>
          <w:rFonts w:ascii="PT Astra Serif" w:hAnsi="PT Astra Serif"/>
          <w:b w:val="1"/>
          <w:color w:val="000000"/>
          <w:sz w:val="28"/>
        </w:rPr>
        <w:t>марта</w:t>
      </w:r>
      <w:r>
        <w:rPr>
          <w:rFonts w:ascii="PT Astra Serif" w:hAnsi="PT Astra Serif"/>
          <w:b w:val="1"/>
          <w:color w:val="000000"/>
          <w:sz w:val="28"/>
        </w:rPr>
        <w:t xml:space="preserve"> 20</w:t>
      </w:r>
      <w:r>
        <w:rPr>
          <w:rFonts w:ascii="PT Astra Serif" w:hAnsi="PT Astra Serif"/>
          <w:b w:val="1"/>
          <w:color w:val="000000"/>
          <w:sz w:val="28"/>
        </w:rPr>
        <w:t>24 год</w:t>
      </w:r>
      <w:r>
        <w:rPr>
          <w:rFonts w:ascii="PT Astra Serif" w:hAnsi="PT Astra Serif"/>
          <w:b w:val="1"/>
          <w:color w:val="000000"/>
          <w:sz w:val="28"/>
        </w:rPr>
        <w:t>а</w:t>
      </w:r>
      <w:bookmarkEnd w:id="12"/>
    </w:p>
    <w:p w14:paraId="FA000000">
      <w:pPr>
        <w:widowControl w:val="1"/>
        <w:tabs>
          <w:tab w:leader="none" w:pos="5445" w:val="left"/>
        </w:tabs>
        <w:ind/>
        <w:jc w:val="center"/>
        <w:rPr>
          <w:rFonts w:ascii="PT Astra Serif" w:hAnsi="PT Astra Serif"/>
          <w:color w:val="000000"/>
          <w:sz w:val="28"/>
        </w:rPr>
      </w:pPr>
      <w:r>
        <w:rPr>
          <w:rFonts w:ascii="PT Astra Serif" w:hAnsi="PT Astra Serif"/>
          <w:color w:val="000000"/>
          <w:sz w:val="28"/>
        </w:rPr>
        <w:t>(сформирован с использованием региональной навигационно-информационной системы Тульской области)</w:t>
      </w:r>
    </w:p>
    <w:tbl>
      <w:tblPr>
        <w:tblStyle w:val="Style_9"/>
        <w:tblpPr w:bottomFromText="0" w:horzAnchor="margin" w:leftFromText="180" w:rightFromText="180" w:tblpXSpec="center" w:tblpY="3564" w:topFromText="0" w:vertAnchor="text"/>
        <w:tblW w:type="auto" w:w="0"/>
        <w:tblLayout w:type="fixed"/>
        <w:tblCellMar>
          <w:left w:type="dxa" w:w="28"/>
          <w:right w:type="dxa" w:w="28"/>
        </w:tblCellMar>
      </w:tblPr>
      <w:tblGrid>
        <w:gridCol w:w="568"/>
        <w:gridCol w:w="965"/>
        <w:gridCol w:w="198"/>
        <w:gridCol w:w="397"/>
        <w:gridCol w:w="255"/>
        <w:gridCol w:w="1362"/>
        <w:gridCol w:w="369"/>
        <w:gridCol w:w="255"/>
        <w:gridCol w:w="85"/>
        <w:gridCol w:w="85"/>
        <w:gridCol w:w="284"/>
        <w:gridCol w:w="1758"/>
        <w:gridCol w:w="170"/>
        <w:gridCol w:w="2747"/>
      </w:tblGrid>
      <w:tr>
        <w:tc>
          <w:tcPr>
            <w:tcW w:type="dxa" w:w="4369"/>
            <w:gridSpan w:val="8"/>
            <w:tcBorders>
              <w:top w:sz="4" w:val="nil"/>
              <w:left w:sz="4" w:val="nil"/>
              <w:bottom w:color="000000" w:sz="4" w:val="single"/>
              <w:right w:sz="4" w:val="nil"/>
            </w:tcBorders>
            <w:tcMar>
              <w:left w:type="dxa" w:w="28"/>
              <w:right w:type="dxa" w:w="28"/>
            </w:tcMar>
            <w:vAlign w:val="bottom"/>
          </w:tcPr>
          <w:p w14:paraId="FB000000">
            <w:pPr>
              <w:tabs>
                <w:tab w:leader="none" w:pos="2835" w:val="left"/>
              </w:tabs>
              <w:spacing w:line="252" w:lineRule="auto"/>
              <w:ind/>
              <w:jc w:val="center"/>
              <w:rPr>
                <w:rFonts w:ascii="PT Astra Serif" w:hAnsi="PT Astra Serif"/>
                <w:sz w:val="28"/>
              </w:rPr>
            </w:pPr>
          </w:p>
        </w:tc>
        <w:tc>
          <w:tcPr>
            <w:tcW w:type="dxa" w:w="170"/>
            <w:gridSpan w:val="2"/>
            <w:tcMar>
              <w:left w:type="dxa" w:w="28"/>
              <w:right w:type="dxa" w:w="28"/>
            </w:tcMar>
            <w:vAlign w:val="bottom"/>
          </w:tcPr>
          <w:p w14:paraId="FC000000">
            <w:pPr>
              <w:tabs>
                <w:tab w:leader="none" w:pos="2835" w:val="left"/>
              </w:tabs>
              <w:spacing w:line="252" w:lineRule="auto"/>
              <w:ind/>
              <w:rPr>
                <w:rFonts w:ascii="PT Astra Serif" w:hAnsi="PT Astra Serif"/>
                <w:sz w:val="28"/>
              </w:rPr>
            </w:pPr>
          </w:p>
        </w:tc>
        <w:tc>
          <w:tcPr>
            <w:tcW w:type="dxa" w:w="2042"/>
            <w:gridSpan w:val="2"/>
            <w:tcBorders>
              <w:top w:sz="4" w:val="nil"/>
              <w:left w:sz="4" w:val="nil"/>
              <w:bottom w:color="000000" w:sz="4" w:val="single"/>
              <w:right w:sz="4" w:val="nil"/>
            </w:tcBorders>
            <w:tcMar>
              <w:left w:type="dxa" w:w="28"/>
              <w:right w:type="dxa" w:w="28"/>
            </w:tcMar>
            <w:vAlign w:val="bottom"/>
          </w:tcPr>
          <w:p w14:paraId="FD000000">
            <w:pPr>
              <w:spacing w:line="252" w:lineRule="auto"/>
              <w:ind/>
              <w:jc w:val="center"/>
              <w:rPr>
                <w:rFonts w:ascii="PT Astra Serif" w:hAnsi="PT Astra Serif"/>
                <w:sz w:val="28"/>
              </w:rPr>
            </w:pPr>
          </w:p>
        </w:tc>
        <w:tc>
          <w:tcPr>
            <w:tcW w:type="dxa" w:w="170"/>
            <w:tcMar>
              <w:left w:type="dxa" w:w="28"/>
              <w:right w:type="dxa" w:w="28"/>
            </w:tcMar>
            <w:vAlign w:val="bottom"/>
          </w:tcPr>
          <w:p w14:paraId="FE000000">
            <w:pPr>
              <w:spacing w:line="252" w:lineRule="auto"/>
              <w:ind/>
              <w:rPr>
                <w:rFonts w:ascii="PT Astra Serif" w:hAnsi="PT Astra Serif"/>
                <w:sz w:val="28"/>
              </w:rPr>
            </w:pPr>
          </w:p>
        </w:tc>
        <w:tc>
          <w:tcPr>
            <w:tcW w:type="dxa" w:w="2747"/>
            <w:tcBorders>
              <w:top w:sz="4" w:val="nil"/>
              <w:left w:sz="4" w:val="nil"/>
              <w:bottom w:color="000000" w:sz="4" w:val="single"/>
              <w:right w:sz="4" w:val="nil"/>
            </w:tcBorders>
            <w:tcMar>
              <w:left w:type="dxa" w:w="28"/>
              <w:right w:type="dxa" w:w="28"/>
            </w:tcMar>
            <w:vAlign w:val="bottom"/>
          </w:tcPr>
          <w:p w14:paraId="FF000000">
            <w:pPr>
              <w:spacing w:line="252" w:lineRule="auto"/>
              <w:ind w:right="627"/>
              <w:jc w:val="center"/>
              <w:rPr>
                <w:rFonts w:ascii="PT Astra Serif" w:hAnsi="PT Astra Serif"/>
                <w:sz w:val="28"/>
              </w:rPr>
            </w:pPr>
          </w:p>
        </w:tc>
      </w:tr>
      <w:tr>
        <w:tc>
          <w:tcPr>
            <w:tcW w:type="dxa" w:w="4369"/>
            <w:gridSpan w:val="8"/>
            <w:tcMar>
              <w:left w:type="dxa" w:w="28"/>
              <w:right w:type="dxa" w:w="28"/>
            </w:tcMar>
          </w:tcPr>
          <w:p w14:paraId="00010000">
            <w:pPr>
              <w:spacing w:line="252" w:lineRule="auto"/>
              <w:ind/>
              <w:jc w:val="center"/>
              <w:rPr>
                <w:rFonts w:ascii="PT Astra Serif" w:hAnsi="PT Astra Serif"/>
                <w:sz w:val="20"/>
              </w:rPr>
            </w:pPr>
            <w:r>
              <w:rPr>
                <w:rFonts w:ascii="PT Astra Serif" w:hAnsi="PT Astra Serif"/>
                <w:sz w:val="20"/>
              </w:rPr>
              <w:t>(руководитель организации,</w:t>
            </w:r>
            <w:r>
              <w:rPr>
                <w:rFonts w:ascii="PT Astra Serif" w:hAnsi="PT Astra Serif"/>
                <w:sz w:val="20"/>
              </w:rPr>
              <w:br/>
            </w:r>
            <w:r>
              <w:rPr>
                <w:rFonts w:ascii="PT Astra Serif" w:hAnsi="PT Astra Serif"/>
                <w:sz w:val="20"/>
              </w:rPr>
              <w:t>индивидуальный предприниматель)</w:t>
            </w:r>
          </w:p>
        </w:tc>
        <w:tc>
          <w:tcPr>
            <w:tcW w:type="dxa" w:w="170"/>
            <w:gridSpan w:val="2"/>
            <w:tcMar>
              <w:left w:type="dxa" w:w="28"/>
              <w:right w:type="dxa" w:w="28"/>
            </w:tcMar>
          </w:tcPr>
          <w:p w14:paraId="01010000">
            <w:pPr>
              <w:spacing w:line="252" w:lineRule="auto"/>
              <w:ind/>
              <w:rPr>
                <w:rFonts w:ascii="PT Astra Serif" w:hAnsi="PT Astra Serif"/>
                <w:sz w:val="28"/>
              </w:rPr>
            </w:pPr>
          </w:p>
        </w:tc>
        <w:tc>
          <w:tcPr>
            <w:tcW w:type="dxa" w:w="2042"/>
            <w:gridSpan w:val="2"/>
            <w:tcMar>
              <w:left w:type="dxa" w:w="28"/>
              <w:right w:type="dxa" w:w="28"/>
            </w:tcMar>
          </w:tcPr>
          <w:p w14:paraId="02010000">
            <w:pPr>
              <w:spacing w:line="252" w:lineRule="auto"/>
              <w:ind/>
              <w:jc w:val="center"/>
              <w:rPr>
                <w:rFonts w:ascii="PT Astra Serif" w:hAnsi="PT Astra Serif"/>
                <w:sz w:val="20"/>
              </w:rPr>
            </w:pPr>
            <w:r>
              <w:rPr>
                <w:rFonts w:ascii="PT Astra Serif" w:hAnsi="PT Astra Serif"/>
                <w:sz w:val="20"/>
              </w:rPr>
              <w:t>(подпись)</w:t>
            </w:r>
          </w:p>
        </w:tc>
        <w:tc>
          <w:tcPr>
            <w:tcW w:type="dxa" w:w="170"/>
            <w:tcMar>
              <w:left w:type="dxa" w:w="28"/>
              <w:right w:type="dxa" w:w="28"/>
            </w:tcMar>
          </w:tcPr>
          <w:p w14:paraId="03010000">
            <w:pPr>
              <w:spacing w:line="252" w:lineRule="auto"/>
              <w:ind/>
              <w:rPr>
                <w:rFonts w:ascii="PT Astra Serif" w:hAnsi="PT Astra Serif"/>
                <w:sz w:val="28"/>
              </w:rPr>
            </w:pPr>
          </w:p>
        </w:tc>
        <w:tc>
          <w:tcPr>
            <w:tcW w:type="dxa" w:w="2747"/>
            <w:tcMar>
              <w:left w:type="dxa" w:w="28"/>
              <w:right w:type="dxa" w:w="28"/>
            </w:tcMar>
          </w:tcPr>
          <w:p w14:paraId="04010000">
            <w:pPr>
              <w:spacing w:line="252" w:lineRule="auto"/>
              <w:ind/>
              <w:jc w:val="center"/>
              <w:rPr>
                <w:rFonts w:ascii="PT Astra Serif" w:hAnsi="PT Astra Serif"/>
                <w:sz w:val="20"/>
              </w:rPr>
            </w:pPr>
            <w:r>
              <w:rPr>
                <w:rFonts w:ascii="PT Astra Serif" w:hAnsi="PT Astra Serif"/>
                <w:sz w:val="20"/>
              </w:rPr>
              <w:t>(Ф.И.О.)</w:t>
            </w:r>
          </w:p>
        </w:tc>
      </w:tr>
      <w:tr>
        <w:tc>
          <w:tcPr>
            <w:tcW w:type="dxa" w:w="568"/>
            <w:tcMar>
              <w:left w:type="dxa" w:w="28"/>
              <w:right w:type="dxa" w:w="28"/>
            </w:tcMar>
          </w:tcPr>
          <w:p/>
        </w:tc>
        <w:tc>
          <w:tcPr>
            <w:tcW w:type="dxa" w:w="965"/>
            <w:tcMar>
              <w:left w:type="dxa" w:w="28"/>
              <w:right w:type="dxa" w:w="28"/>
            </w:tcMar>
            <w:vAlign w:val="bottom"/>
          </w:tcPr>
          <w:p w14:paraId="05010000">
            <w:pPr>
              <w:spacing w:line="252" w:lineRule="auto"/>
              <w:ind/>
              <w:rPr>
                <w:rFonts w:ascii="PT Astra Serif" w:hAnsi="PT Astra Serif"/>
              </w:rPr>
            </w:pPr>
            <w:r>
              <w:rPr>
                <w:rFonts w:ascii="PT Astra Serif" w:hAnsi="PT Astra Serif"/>
              </w:rPr>
              <w:t>М.П.</w:t>
            </w:r>
          </w:p>
        </w:tc>
        <w:tc>
          <w:tcPr>
            <w:tcW w:type="dxa" w:w="198"/>
            <w:tcMar>
              <w:left w:type="dxa" w:w="28"/>
              <w:right w:type="dxa" w:w="28"/>
            </w:tcMar>
            <w:vAlign w:val="bottom"/>
          </w:tcPr>
          <w:p w14:paraId="06010000">
            <w:pPr>
              <w:spacing w:line="252" w:lineRule="auto"/>
              <w:ind/>
              <w:jc w:val="right"/>
              <w:rPr>
                <w:rFonts w:ascii="PT Astra Serif" w:hAnsi="PT Astra Serif"/>
              </w:rPr>
            </w:pPr>
            <w:r>
              <w:rPr>
                <w:rFonts w:ascii="PT Astra Serif" w:hAnsi="PT Astra Serif"/>
              </w:rPr>
              <w:t>“</w:t>
            </w:r>
          </w:p>
        </w:tc>
        <w:tc>
          <w:tcPr>
            <w:tcW w:type="dxa" w:w="397"/>
            <w:tcBorders>
              <w:top w:sz="4" w:val="nil"/>
              <w:left w:sz="4" w:val="nil"/>
              <w:bottom w:color="000000" w:sz="4" w:val="single"/>
              <w:right w:sz="4" w:val="nil"/>
            </w:tcBorders>
            <w:tcMar>
              <w:left w:type="dxa" w:w="28"/>
              <w:right w:type="dxa" w:w="28"/>
            </w:tcMar>
            <w:vAlign w:val="bottom"/>
          </w:tcPr>
          <w:p w14:paraId="07010000">
            <w:pPr>
              <w:spacing w:line="252" w:lineRule="auto"/>
              <w:ind/>
              <w:jc w:val="center"/>
              <w:rPr>
                <w:rFonts w:ascii="PT Astra Serif" w:hAnsi="PT Astra Serif"/>
              </w:rPr>
            </w:pPr>
          </w:p>
        </w:tc>
        <w:tc>
          <w:tcPr>
            <w:tcW w:type="dxa" w:w="255"/>
            <w:tcMar>
              <w:left w:type="dxa" w:w="28"/>
              <w:right w:type="dxa" w:w="28"/>
            </w:tcMar>
            <w:vAlign w:val="bottom"/>
          </w:tcPr>
          <w:p w14:paraId="08010000">
            <w:pPr>
              <w:spacing w:line="252" w:lineRule="auto"/>
              <w:ind/>
              <w:rPr>
                <w:rFonts w:ascii="PT Astra Serif" w:hAnsi="PT Astra Serif"/>
              </w:rPr>
            </w:pPr>
            <w:r>
              <w:rPr>
                <w:rFonts w:ascii="PT Astra Serif" w:hAnsi="PT Astra Serif"/>
              </w:rPr>
              <w:t>”</w:t>
            </w:r>
          </w:p>
        </w:tc>
        <w:tc>
          <w:tcPr>
            <w:tcW w:type="dxa" w:w="1362"/>
            <w:tcBorders>
              <w:top w:sz="4" w:val="nil"/>
              <w:left w:sz="4" w:val="nil"/>
              <w:bottom w:color="000000" w:sz="4" w:val="single"/>
              <w:right w:sz="4" w:val="nil"/>
            </w:tcBorders>
            <w:tcMar>
              <w:left w:type="dxa" w:w="28"/>
              <w:right w:type="dxa" w:w="28"/>
            </w:tcMar>
            <w:vAlign w:val="bottom"/>
          </w:tcPr>
          <w:p w14:paraId="09010000">
            <w:pPr>
              <w:spacing w:line="252" w:lineRule="auto"/>
              <w:ind/>
              <w:jc w:val="center"/>
              <w:rPr>
                <w:rFonts w:ascii="PT Astra Serif" w:hAnsi="PT Astra Serif"/>
              </w:rPr>
            </w:pPr>
          </w:p>
        </w:tc>
        <w:tc>
          <w:tcPr>
            <w:tcW w:type="dxa" w:w="369"/>
            <w:tcMar>
              <w:left w:type="dxa" w:w="28"/>
              <w:right w:type="dxa" w:w="28"/>
            </w:tcMar>
            <w:vAlign w:val="bottom"/>
          </w:tcPr>
          <w:p w14:paraId="0A010000">
            <w:pPr>
              <w:spacing w:line="252" w:lineRule="auto"/>
              <w:ind/>
              <w:jc w:val="right"/>
              <w:rPr>
                <w:rFonts w:ascii="PT Astra Serif" w:hAnsi="PT Astra Serif"/>
              </w:rPr>
            </w:pPr>
            <w:r>
              <w:rPr>
                <w:rFonts w:ascii="PT Astra Serif" w:hAnsi="PT Astra Serif"/>
              </w:rPr>
              <w:t>20</w:t>
            </w:r>
          </w:p>
        </w:tc>
        <w:tc>
          <w:tcPr>
            <w:tcW w:type="dxa" w:w="340"/>
            <w:gridSpan w:val="2"/>
            <w:tcBorders>
              <w:top w:sz="4" w:val="nil"/>
              <w:left w:sz="4" w:val="nil"/>
              <w:bottom w:color="000000" w:sz="4" w:val="single"/>
              <w:right w:sz="4" w:val="nil"/>
            </w:tcBorders>
            <w:tcMar>
              <w:left w:type="dxa" w:w="28"/>
              <w:right w:type="dxa" w:w="28"/>
            </w:tcMar>
            <w:vAlign w:val="bottom"/>
          </w:tcPr>
          <w:p w14:paraId="0B010000">
            <w:pPr>
              <w:spacing w:line="252" w:lineRule="auto"/>
              <w:ind/>
              <w:rPr>
                <w:rFonts w:ascii="PT Astra Serif" w:hAnsi="PT Astra Serif"/>
              </w:rPr>
            </w:pPr>
          </w:p>
        </w:tc>
        <w:tc>
          <w:tcPr>
            <w:tcW w:type="dxa" w:w="369"/>
            <w:gridSpan w:val="2"/>
            <w:tcMar>
              <w:left w:type="dxa" w:w="28"/>
              <w:right w:type="dxa" w:w="28"/>
            </w:tcMar>
            <w:vAlign w:val="bottom"/>
          </w:tcPr>
          <w:p w14:paraId="0C010000">
            <w:pPr>
              <w:spacing w:line="252" w:lineRule="auto"/>
              <w:ind w:left="57"/>
              <w:rPr>
                <w:rFonts w:ascii="PT Astra Serif" w:hAnsi="PT Astra Serif"/>
              </w:rPr>
            </w:pPr>
            <w:r>
              <w:rPr>
                <w:rFonts w:ascii="PT Astra Serif" w:hAnsi="PT Astra Serif"/>
              </w:rPr>
              <w:t>г.</w:t>
            </w:r>
          </w:p>
        </w:tc>
        <w:tc>
          <w:tcPr>
            <w:tcW w:type="dxa" w:w="1758"/>
            <w:tcMar>
              <w:left w:type="dxa" w:w="28"/>
              <w:right w:type="dxa" w:w="28"/>
            </w:tcMar>
          </w:tcPr>
          <w:p/>
        </w:tc>
        <w:tc>
          <w:tcPr>
            <w:tcW w:type="dxa" w:w="170"/>
            <w:tcMar>
              <w:left w:type="dxa" w:w="28"/>
              <w:right w:type="dxa" w:w="28"/>
            </w:tcMar>
          </w:tcPr>
          <w:p/>
        </w:tc>
        <w:tc>
          <w:tcPr>
            <w:tcW w:type="dxa" w:w="2747"/>
            <w:tcMar>
              <w:left w:type="dxa" w:w="28"/>
              <w:right w:type="dxa" w:w="28"/>
            </w:tcMar>
          </w:tcPr>
          <w:p/>
        </w:tc>
      </w:tr>
    </w:tbl>
    <w:tbl>
      <w:tblPr>
        <w:tblStyle w:val="Style_9"/>
        <w:tblpPr w:bottomFromText="0" w:horzAnchor="margin" w:leftFromText="180" w:rightFromText="180" w:tblpXSpec="center" w:tblpY="5911" w:topFromText="0" w:vertAnchor="page"/>
        <w:tblW w:type="auto" w:w="0"/>
        <w:tblLayout w:type="fixed"/>
      </w:tblPr>
      <w:tblGrid>
        <w:gridCol w:w="284"/>
        <w:gridCol w:w="708"/>
        <w:gridCol w:w="1135"/>
        <w:gridCol w:w="709"/>
        <w:gridCol w:w="753"/>
        <w:gridCol w:w="555"/>
        <w:gridCol w:w="535"/>
        <w:gridCol w:w="850"/>
        <w:gridCol w:w="548"/>
        <w:gridCol w:w="548"/>
        <w:gridCol w:w="464"/>
        <w:gridCol w:w="548"/>
        <w:gridCol w:w="548"/>
        <w:gridCol w:w="565"/>
        <w:gridCol w:w="584"/>
        <w:gridCol w:w="603"/>
        <w:gridCol w:w="753"/>
        <w:gridCol w:w="792"/>
        <w:gridCol w:w="756"/>
        <w:gridCol w:w="766"/>
        <w:gridCol w:w="709"/>
        <w:gridCol w:w="697"/>
        <w:gridCol w:w="801"/>
        <w:gridCol w:w="807"/>
      </w:tblGrid>
      <w:tr>
        <w:trPr>
          <w:trHeight w:hRule="atLeast" w:val="315"/>
        </w:trPr>
        <w:tc>
          <w:tcPr>
            <w:tcW w:type="dxa" w:w="16018"/>
            <w:gridSpan w:val="24"/>
            <w:tcBorders>
              <w:top w:sz="4" w:val="nil"/>
              <w:left w:sz="4" w:val="nil"/>
              <w:bottom w:sz="4" w:val="nil"/>
              <w:right w:sz="4" w:val="nil"/>
            </w:tcBorders>
            <w:shd w:fill="auto" w:val="clear"/>
            <w:vAlign w:val="bottom"/>
          </w:tcPr>
          <w:p w14:paraId="0D010000">
            <w:pPr>
              <w:widowControl w:val="1"/>
              <w:ind/>
              <w:rPr>
                <w:rFonts w:ascii="PT Astra Serif" w:hAnsi="PT Astra Serif"/>
                <w:color w:val="000000"/>
                <w:sz w:val="28"/>
              </w:rPr>
            </w:pPr>
            <w:r>
              <w:rPr>
                <w:rFonts w:ascii="PT Astra Serif" w:hAnsi="PT Astra Serif"/>
                <w:color w:val="000000"/>
                <w:sz w:val="28"/>
              </w:rPr>
              <w:t>Организация: ___________________________________________</w:t>
            </w:r>
          </w:p>
        </w:tc>
      </w:tr>
      <w:tr>
        <w:trPr>
          <w:trHeight w:hRule="atLeast" w:val="315"/>
        </w:trPr>
        <w:tc>
          <w:tcPr>
            <w:tcW w:type="dxa" w:w="16018"/>
            <w:gridSpan w:val="24"/>
            <w:tcBorders>
              <w:top w:sz="4" w:val="nil"/>
              <w:left w:sz="4" w:val="nil"/>
              <w:bottom w:sz="4" w:val="nil"/>
              <w:right w:sz="4" w:val="nil"/>
            </w:tcBorders>
            <w:shd w:fill="auto" w:val="clear"/>
            <w:vAlign w:val="bottom"/>
          </w:tcPr>
          <w:p w14:paraId="0E010000">
            <w:pPr>
              <w:widowControl w:val="1"/>
              <w:ind/>
              <w:rPr>
                <w:rFonts w:ascii="PT Astra Serif" w:hAnsi="PT Astra Serif"/>
                <w:color w:val="000000"/>
                <w:sz w:val="28"/>
              </w:rPr>
            </w:pPr>
            <w:r>
              <w:rPr>
                <w:rFonts w:ascii="PT Astra Serif" w:hAnsi="PT Astra Serif"/>
                <w:color w:val="000000"/>
                <w:sz w:val="28"/>
              </w:rPr>
              <w:t>Вид деятельности: _______________________________________</w:t>
            </w:r>
          </w:p>
        </w:tc>
      </w:tr>
      <w:tr>
        <w:trPr>
          <w:trHeight w:hRule="atLeast" w:val="315"/>
        </w:trPr>
        <w:tc>
          <w:tcPr>
            <w:tcW w:type="dxa" w:w="16018"/>
            <w:gridSpan w:val="24"/>
            <w:tcBorders>
              <w:top w:sz="4" w:val="nil"/>
              <w:left w:sz="4" w:val="nil"/>
              <w:bottom w:sz="4" w:val="nil"/>
              <w:right w:sz="4" w:val="nil"/>
            </w:tcBorders>
            <w:shd w:fill="auto" w:val="clear"/>
            <w:vAlign w:val="bottom"/>
          </w:tcPr>
          <w:p w14:paraId="0F010000">
            <w:pPr>
              <w:widowControl w:val="1"/>
              <w:ind/>
              <w:rPr>
                <w:rFonts w:ascii="PT Astra Serif" w:hAnsi="PT Astra Serif"/>
                <w:color w:val="000000"/>
                <w:sz w:val="28"/>
              </w:rPr>
            </w:pPr>
            <w:r>
              <w:rPr>
                <w:rFonts w:ascii="PT Astra Serif" w:hAnsi="PT Astra Serif"/>
                <w:color w:val="000000"/>
                <w:sz w:val="28"/>
              </w:rPr>
              <w:t>Вид сообщения: __________________________________________</w:t>
            </w:r>
          </w:p>
          <w:p w14:paraId="10010000">
            <w:pPr>
              <w:widowControl w:val="1"/>
              <w:ind/>
              <w:rPr>
                <w:rFonts w:ascii="PT Astra Serif" w:hAnsi="PT Astra Serif"/>
                <w:color w:val="000000"/>
                <w:sz w:val="28"/>
              </w:rPr>
            </w:pPr>
          </w:p>
          <w:p w14:paraId="11010000">
            <w:pPr>
              <w:widowControl w:val="1"/>
              <w:ind/>
              <w:rPr>
                <w:rFonts w:ascii="PT Astra Serif" w:hAnsi="PT Astra Serif"/>
                <w:color w:val="000000"/>
                <w:sz w:val="28"/>
              </w:rPr>
            </w:pPr>
          </w:p>
        </w:tc>
      </w:tr>
      <w:tr>
        <w:trPr>
          <w:trHeight w:hRule="atLeast" w:val="804"/>
        </w:trPr>
        <w:tc>
          <w:tcPr>
            <w:tcW w:type="dxa" w:w="284"/>
            <w:tcBorders>
              <w:top w:color="000000" w:sz="4" w:val="single"/>
              <w:left w:color="000000" w:sz="4" w:val="single"/>
              <w:bottom w:color="000000" w:sz="4" w:val="single"/>
              <w:right w:color="000000" w:sz="4" w:val="single"/>
            </w:tcBorders>
            <w:shd w:fill="auto" w:val="clear"/>
            <w:vAlign w:val="center"/>
          </w:tcPr>
          <w:p w14:paraId="12010000">
            <w:pPr>
              <w:widowControl w:val="1"/>
              <w:ind w:left="-105" w:right="-111"/>
              <w:jc w:val="center"/>
              <w:rPr>
                <w:rFonts w:ascii="PT Astra Serif" w:hAnsi="PT Astra Serif"/>
                <w:color w:val="000000"/>
                <w:sz w:val="16"/>
              </w:rPr>
            </w:pPr>
            <w:bookmarkStart w:id="13" w:name="_Hlk174100484"/>
            <w:r>
              <w:rPr>
                <w:rFonts w:ascii="PT Astra Serif" w:hAnsi="PT Astra Serif"/>
                <w:color w:val="000000"/>
                <w:sz w:val="16"/>
              </w:rPr>
              <w:t>№</w:t>
            </w:r>
            <w:r>
              <w:rPr>
                <w:rFonts w:ascii="PT Astra Serif" w:hAnsi="PT Astra Serif"/>
                <w:color w:val="000000"/>
                <w:sz w:val="16"/>
              </w:rPr>
              <w:br/>
            </w:r>
            <w:r>
              <w:rPr>
                <w:rFonts w:ascii="PT Astra Serif" w:hAnsi="PT Astra Serif"/>
                <w:color w:val="000000"/>
                <w:sz w:val="16"/>
              </w:rPr>
              <w:t>п.п.</w:t>
            </w:r>
          </w:p>
        </w:tc>
        <w:tc>
          <w:tcPr>
            <w:tcW w:type="dxa" w:w="708"/>
            <w:tcBorders>
              <w:top w:color="000000" w:sz="4" w:val="single"/>
              <w:left w:sz="4" w:val="nil"/>
              <w:bottom w:color="000000" w:sz="4" w:val="single"/>
              <w:right w:color="000000" w:sz="4" w:val="single"/>
            </w:tcBorders>
            <w:shd w:fill="auto" w:val="clear"/>
            <w:vAlign w:val="center"/>
          </w:tcPr>
          <w:p w14:paraId="13010000">
            <w:pPr>
              <w:widowControl w:val="1"/>
              <w:ind w:left="-113" w:right="-114"/>
              <w:jc w:val="center"/>
              <w:rPr>
                <w:rFonts w:ascii="PT Astra Serif" w:hAnsi="PT Astra Serif"/>
                <w:color w:val="000000"/>
                <w:sz w:val="16"/>
              </w:rPr>
            </w:pPr>
            <w:r>
              <w:rPr>
                <w:rFonts w:ascii="PT Astra Serif" w:hAnsi="PT Astra Serif"/>
                <w:color w:val="000000"/>
                <w:sz w:val="16"/>
              </w:rPr>
              <w:t>Номер маршрута</w:t>
            </w:r>
          </w:p>
        </w:tc>
        <w:tc>
          <w:tcPr>
            <w:tcW w:type="dxa" w:w="1135"/>
            <w:tcBorders>
              <w:top w:color="000000" w:sz="4" w:val="single"/>
              <w:left w:sz="4" w:val="nil"/>
              <w:bottom w:color="000000" w:sz="4" w:val="single"/>
              <w:right w:color="000000" w:sz="4" w:val="single"/>
            </w:tcBorders>
            <w:shd w:fill="auto" w:val="clear"/>
            <w:vAlign w:val="center"/>
          </w:tcPr>
          <w:p w14:paraId="14010000">
            <w:pPr>
              <w:widowControl w:val="1"/>
              <w:ind w:left="-110" w:right="-110"/>
              <w:jc w:val="center"/>
              <w:rPr>
                <w:rFonts w:ascii="PT Astra Serif" w:hAnsi="PT Astra Serif"/>
                <w:color w:val="000000"/>
                <w:sz w:val="16"/>
              </w:rPr>
            </w:pPr>
            <w:r>
              <w:rPr>
                <w:rFonts w:ascii="PT Astra Serif" w:hAnsi="PT Astra Serif"/>
                <w:color w:val="000000"/>
                <w:sz w:val="16"/>
              </w:rPr>
              <w:t>Наименование маршрута</w:t>
            </w:r>
          </w:p>
        </w:tc>
        <w:tc>
          <w:tcPr>
            <w:tcW w:type="dxa" w:w="709"/>
            <w:tcBorders>
              <w:top w:color="000000" w:sz="4" w:val="single"/>
              <w:left w:sz="4" w:val="nil"/>
              <w:bottom w:color="000000" w:sz="4" w:val="single"/>
              <w:right w:color="000000" w:sz="4" w:val="single"/>
            </w:tcBorders>
            <w:shd w:fill="auto" w:val="clear"/>
            <w:vAlign w:val="center"/>
          </w:tcPr>
          <w:p w14:paraId="15010000">
            <w:pPr>
              <w:widowControl w:val="1"/>
              <w:ind w:left="-106" w:right="-145"/>
              <w:jc w:val="center"/>
              <w:rPr>
                <w:rFonts w:ascii="PT Astra Serif" w:hAnsi="PT Astra Serif"/>
                <w:color w:val="000000"/>
                <w:sz w:val="16"/>
              </w:rPr>
            </w:pPr>
            <w:r>
              <w:rPr>
                <w:rFonts w:ascii="PT Astra Serif" w:hAnsi="PT Astra Serif"/>
                <w:color w:val="000000"/>
                <w:sz w:val="16"/>
              </w:rPr>
              <w:t>Вид маршрута</w:t>
            </w:r>
          </w:p>
        </w:tc>
        <w:tc>
          <w:tcPr>
            <w:tcW w:type="dxa" w:w="753"/>
            <w:tcBorders>
              <w:top w:color="000000" w:sz="4" w:val="single"/>
              <w:left w:sz="4" w:val="nil"/>
              <w:bottom w:color="000000" w:sz="4" w:val="single"/>
              <w:right w:color="000000" w:sz="4" w:val="single"/>
            </w:tcBorders>
            <w:shd w:fill="auto" w:val="clear"/>
            <w:vAlign w:val="center"/>
          </w:tcPr>
          <w:p w14:paraId="16010000">
            <w:pPr>
              <w:widowControl w:val="1"/>
              <w:ind w:left="-104" w:right="-97"/>
              <w:jc w:val="center"/>
              <w:rPr>
                <w:rFonts w:ascii="PT Astra Serif" w:hAnsi="PT Astra Serif"/>
                <w:color w:val="000000"/>
                <w:sz w:val="16"/>
              </w:rPr>
            </w:pPr>
            <w:r>
              <w:rPr>
                <w:rFonts w:ascii="PT Astra Serif" w:hAnsi="PT Astra Serif"/>
                <w:color w:val="000000"/>
                <w:sz w:val="16"/>
              </w:rPr>
              <w:t>Класс вместимости</w:t>
            </w:r>
          </w:p>
        </w:tc>
        <w:tc>
          <w:tcPr>
            <w:tcW w:type="dxa" w:w="555"/>
            <w:tcBorders>
              <w:top w:color="000000" w:sz="4" w:val="single"/>
              <w:left w:sz="4" w:val="nil"/>
              <w:bottom w:color="000000" w:sz="4" w:val="single"/>
              <w:right w:color="000000" w:sz="4" w:val="single"/>
            </w:tcBorders>
            <w:shd w:fill="auto" w:val="clear"/>
            <w:vAlign w:val="center"/>
          </w:tcPr>
          <w:p w14:paraId="17010000">
            <w:pPr>
              <w:widowControl w:val="1"/>
              <w:ind w:left="-112" w:right="-101"/>
              <w:jc w:val="center"/>
              <w:rPr>
                <w:rFonts w:ascii="PT Astra Serif" w:hAnsi="PT Astra Serif"/>
                <w:color w:val="000000"/>
                <w:sz w:val="16"/>
              </w:rPr>
            </w:pPr>
            <w:r>
              <w:rPr>
                <w:rFonts w:ascii="PT Astra Serif" w:hAnsi="PT Astra Serif"/>
                <w:color w:val="000000"/>
                <w:sz w:val="16"/>
              </w:rPr>
              <w:t>Рейсы План</w:t>
            </w:r>
          </w:p>
        </w:tc>
        <w:tc>
          <w:tcPr>
            <w:tcW w:type="dxa" w:w="535"/>
            <w:tcBorders>
              <w:top w:color="000000" w:sz="4" w:val="single"/>
              <w:left w:sz="4" w:val="nil"/>
              <w:bottom w:color="000000" w:sz="4" w:val="single"/>
              <w:right w:color="000000" w:sz="4" w:val="single"/>
            </w:tcBorders>
            <w:shd w:fill="auto" w:val="clear"/>
            <w:vAlign w:val="center"/>
          </w:tcPr>
          <w:p w14:paraId="18010000">
            <w:pPr>
              <w:widowControl w:val="1"/>
              <w:ind w:left="-146" w:right="-111"/>
              <w:jc w:val="center"/>
              <w:rPr>
                <w:rFonts w:ascii="PT Astra Serif" w:hAnsi="PT Astra Serif"/>
                <w:color w:val="000000"/>
                <w:sz w:val="16"/>
              </w:rPr>
            </w:pPr>
            <w:r>
              <w:rPr>
                <w:rFonts w:ascii="PT Astra Serif" w:hAnsi="PT Astra Serif"/>
                <w:color w:val="000000"/>
                <w:sz w:val="16"/>
              </w:rPr>
              <w:t>Рейсы Факт</w:t>
            </w:r>
          </w:p>
        </w:tc>
        <w:tc>
          <w:tcPr>
            <w:tcW w:type="dxa" w:w="850"/>
            <w:tcBorders>
              <w:top w:color="000000" w:sz="4" w:val="single"/>
              <w:left w:sz="4" w:val="nil"/>
              <w:bottom w:color="000000" w:sz="4" w:val="single"/>
              <w:right w:color="000000" w:sz="4" w:val="single"/>
            </w:tcBorders>
            <w:shd w:fill="auto" w:val="clear"/>
            <w:vAlign w:val="center"/>
          </w:tcPr>
          <w:p w14:paraId="19010000">
            <w:pPr>
              <w:widowControl w:val="1"/>
              <w:ind w:left="-104" w:right="-108"/>
              <w:jc w:val="center"/>
              <w:rPr>
                <w:rFonts w:ascii="PT Astra Serif" w:hAnsi="PT Astra Serif"/>
                <w:color w:val="000000"/>
                <w:sz w:val="16"/>
              </w:rPr>
            </w:pPr>
            <w:r>
              <w:rPr>
                <w:rFonts w:ascii="PT Astra Serif" w:hAnsi="PT Astra Serif"/>
                <w:color w:val="000000"/>
                <w:sz w:val="16"/>
              </w:rPr>
              <w:t>Рейсы % выполнения</w:t>
            </w:r>
          </w:p>
        </w:tc>
        <w:tc>
          <w:tcPr>
            <w:tcW w:type="dxa" w:w="548"/>
            <w:tcBorders>
              <w:top w:color="000000" w:sz="4" w:val="single"/>
              <w:left w:sz="4" w:val="nil"/>
              <w:bottom w:color="000000" w:sz="4" w:val="single"/>
              <w:right w:color="000000" w:sz="4" w:val="single"/>
            </w:tcBorders>
            <w:shd w:fill="auto" w:val="clear"/>
            <w:vAlign w:val="center"/>
          </w:tcPr>
          <w:p w14:paraId="1A010000">
            <w:pPr>
              <w:widowControl w:val="1"/>
              <w:ind w:left="-101" w:right="-120"/>
              <w:jc w:val="center"/>
              <w:rPr>
                <w:rFonts w:ascii="PT Astra Serif" w:hAnsi="PT Astra Serif"/>
                <w:color w:val="000000"/>
                <w:sz w:val="16"/>
              </w:rPr>
            </w:pPr>
            <w:r>
              <w:rPr>
                <w:rFonts w:ascii="PT Astra Serif" w:hAnsi="PT Astra Serif"/>
                <w:color w:val="000000"/>
                <w:sz w:val="16"/>
              </w:rPr>
              <w:t>Рейсы План МК</w:t>
            </w:r>
          </w:p>
        </w:tc>
        <w:tc>
          <w:tcPr>
            <w:tcW w:type="dxa" w:w="548"/>
            <w:tcBorders>
              <w:top w:color="000000" w:sz="4" w:val="single"/>
              <w:left w:sz="4" w:val="nil"/>
              <w:bottom w:color="000000" w:sz="4" w:val="single"/>
              <w:right w:color="000000" w:sz="4" w:val="single"/>
            </w:tcBorders>
            <w:shd w:fill="auto" w:val="clear"/>
            <w:vAlign w:val="center"/>
          </w:tcPr>
          <w:p w14:paraId="1B010000">
            <w:pPr>
              <w:widowControl w:val="1"/>
              <w:ind w:left="-89" w:right="-147"/>
              <w:jc w:val="center"/>
              <w:rPr>
                <w:rFonts w:ascii="PT Astra Serif" w:hAnsi="PT Astra Serif"/>
                <w:color w:val="000000"/>
                <w:sz w:val="16"/>
              </w:rPr>
            </w:pPr>
            <w:r>
              <w:rPr>
                <w:rFonts w:ascii="PT Astra Serif" w:hAnsi="PT Astra Serif"/>
                <w:color w:val="000000"/>
                <w:sz w:val="16"/>
              </w:rPr>
              <w:t>Рейсы Факт МК</w:t>
            </w:r>
          </w:p>
        </w:tc>
        <w:tc>
          <w:tcPr>
            <w:tcW w:type="dxa" w:w="464"/>
            <w:tcBorders>
              <w:top w:color="000000" w:sz="4" w:val="single"/>
              <w:left w:sz="4" w:val="nil"/>
              <w:bottom w:color="000000" w:sz="4" w:val="single"/>
              <w:right w:color="000000" w:sz="4" w:val="single"/>
            </w:tcBorders>
            <w:shd w:fill="auto" w:val="clear"/>
            <w:vAlign w:val="center"/>
          </w:tcPr>
          <w:p w14:paraId="1C010000">
            <w:pPr>
              <w:widowControl w:val="1"/>
              <w:ind w:left="-104" w:right="-159"/>
              <w:jc w:val="center"/>
              <w:rPr>
                <w:rFonts w:ascii="PT Astra Serif" w:hAnsi="PT Astra Serif"/>
                <w:color w:val="000000"/>
                <w:sz w:val="16"/>
              </w:rPr>
            </w:pPr>
            <w:r>
              <w:rPr>
                <w:rFonts w:ascii="PT Astra Serif" w:hAnsi="PT Astra Serif"/>
                <w:color w:val="000000"/>
                <w:sz w:val="16"/>
              </w:rPr>
              <w:t>Рейсы План СК</w:t>
            </w:r>
          </w:p>
        </w:tc>
        <w:tc>
          <w:tcPr>
            <w:tcW w:type="dxa" w:w="548"/>
            <w:tcBorders>
              <w:top w:color="000000" w:sz="4" w:val="single"/>
              <w:left w:sz="4" w:val="nil"/>
              <w:bottom w:color="000000" w:sz="4" w:val="single"/>
              <w:right w:color="000000" w:sz="4" w:val="single"/>
            </w:tcBorders>
            <w:shd w:fill="auto" w:val="clear"/>
            <w:vAlign w:val="center"/>
          </w:tcPr>
          <w:p w14:paraId="1D010000">
            <w:pPr>
              <w:widowControl w:val="1"/>
              <w:ind w:left="-101" w:right="-120"/>
              <w:jc w:val="center"/>
              <w:rPr>
                <w:rFonts w:ascii="PT Astra Serif" w:hAnsi="PT Astra Serif"/>
                <w:color w:val="000000"/>
                <w:sz w:val="16"/>
              </w:rPr>
            </w:pPr>
            <w:r>
              <w:rPr>
                <w:rFonts w:ascii="PT Astra Serif" w:hAnsi="PT Astra Serif"/>
                <w:color w:val="000000"/>
                <w:sz w:val="16"/>
              </w:rPr>
              <w:t>Рейсы Факт СК</w:t>
            </w:r>
          </w:p>
        </w:tc>
        <w:tc>
          <w:tcPr>
            <w:tcW w:type="dxa" w:w="548"/>
            <w:tcBorders>
              <w:top w:color="000000" w:sz="4" w:val="single"/>
              <w:left w:sz="4" w:val="nil"/>
              <w:bottom w:color="000000" w:sz="4" w:val="single"/>
              <w:right w:color="000000" w:sz="4" w:val="single"/>
            </w:tcBorders>
            <w:shd w:fill="auto" w:val="clear"/>
            <w:vAlign w:val="center"/>
          </w:tcPr>
          <w:p w14:paraId="1E010000">
            <w:pPr>
              <w:widowControl w:val="1"/>
              <w:ind w:left="-84" w:right="-57"/>
              <w:jc w:val="center"/>
              <w:rPr>
                <w:rFonts w:ascii="PT Astra Serif" w:hAnsi="PT Astra Serif"/>
                <w:color w:val="000000"/>
                <w:sz w:val="16"/>
              </w:rPr>
            </w:pPr>
            <w:r>
              <w:rPr>
                <w:rFonts w:ascii="PT Astra Serif" w:hAnsi="PT Astra Serif"/>
                <w:color w:val="000000"/>
                <w:sz w:val="16"/>
              </w:rPr>
              <w:t>Рейсы План БК</w:t>
            </w:r>
          </w:p>
        </w:tc>
        <w:tc>
          <w:tcPr>
            <w:tcW w:type="dxa" w:w="565"/>
            <w:tcBorders>
              <w:top w:color="000000" w:sz="4" w:val="single"/>
              <w:left w:sz="4" w:val="nil"/>
              <w:bottom w:color="000000" w:sz="4" w:val="single"/>
              <w:right w:color="000000" w:sz="4" w:val="single"/>
            </w:tcBorders>
            <w:shd w:fill="auto" w:val="clear"/>
            <w:vAlign w:val="center"/>
          </w:tcPr>
          <w:p w14:paraId="1F010000">
            <w:pPr>
              <w:widowControl w:val="1"/>
              <w:ind w:left="-113" w:right="-115"/>
              <w:jc w:val="center"/>
              <w:rPr>
                <w:rFonts w:ascii="PT Astra Serif" w:hAnsi="PT Astra Serif"/>
                <w:color w:val="000000"/>
                <w:sz w:val="16"/>
              </w:rPr>
            </w:pPr>
            <w:r>
              <w:rPr>
                <w:rFonts w:ascii="PT Astra Serif" w:hAnsi="PT Astra Serif"/>
                <w:color w:val="000000"/>
                <w:sz w:val="16"/>
              </w:rPr>
              <w:t>Рейсы Факт</w:t>
            </w:r>
          </w:p>
          <w:p w14:paraId="20010000">
            <w:pPr>
              <w:widowControl w:val="1"/>
              <w:ind w:left="-113" w:right="-115"/>
              <w:jc w:val="center"/>
              <w:rPr>
                <w:rFonts w:ascii="PT Astra Serif" w:hAnsi="PT Astra Serif"/>
                <w:color w:val="000000"/>
                <w:sz w:val="16"/>
              </w:rPr>
            </w:pPr>
            <w:r>
              <w:rPr>
                <w:rFonts w:ascii="PT Astra Serif" w:hAnsi="PT Astra Serif"/>
                <w:color w:val="000000"/>
                <w:sz w:val="16"/>
              </w:rPr>
              <w:t>БК</w:t>
            </w:r>
          </w:p>
        </w:tc>
        <w:tc>
          <w:tcPr>
            <w:tcW w:type="dxa" w:w="584"/>
            <w:tcBorders>
              <w:top w:color="000000" w:sz="4" w:val="single"/>
              <w:left w:sz="4" w:val="nil"/>
              <w:bottom w:color="000000" w:sz="4" w:val="single"/>
              <w:right w:color="000000" w:sz="4" w:val="single"/>
            </w:tcBorders>
            <w:shd w:fill="auto" w:val="clear"/>
            <w:vAlign w:val="center"/>
          </w:tcPr>
          <w:p w14:paraId="21010000">
            <w:pPr>
              <w:widowControl w:val="1"/>
              <w:ind w:left="-86" w:right="-112"/>
              <w:jc w:val="center"/>
              <w:rPr>
                <w:rFonts w:ascii="PT Astra Serif" w:hAnsi="PT Astra Serif"/>
                <w:color w:val="000000"/>
                <w:sz w:val="16"/>
              </w:rPr>
            </w:pPr>
            <w:r>
              <w:rPr>
                <w:rFonts w:ascii="PT Astra Serif" w:hAnsi="PT Astra Serif"/>
                <w:color w:val="000000"/>
                <w:sz w:val="16"/>
              </w:rPr>
              <w:t>Пробег общий: План, км</w:t>
            </w:r>
          </w:p>
        </w:tc>
        <w:tc>
          <w:tcPr>
            <w:tcW w:type="dxa" w:w="603"/>
            <w:tcBorders>
              <w:top w:color="000000" w:sz="4" w:val="single"/>
              <w:left w:sz="4" w:val="nil"/>
              <w:bottom w:color="000000" w:sz="4" w:val="single"/>
              <w:right w:color="000000" w:sz="4" w:val="single"/>
            </w:tcBorders>
            <w:shd w:fill="auto" w:val="clear"/>
            <w:vAlign w:val="center"/>
          </w:tcPr>
          <w:p w14:paraId="22010000">
            <w:pPr>
              <w:widowControl w:val="1"/>
              <w:ind w:left="-74" w:right="-109"/>
              <w:jc w:val="center"/>
              <w:rPr>
                <w:rFonts w:ascii="PT Astra Serif" w:hAnsi="PT Astra Serif"/>
                <w:color w:val="000000"/>
                <w:sz w:val="16"/>
              </w:rPr>
            </w:pPr>
            <w:r>
              <w:rPr>
                <w:rFonts w:ascii="PT Astra Serif" w:hAnsi="PT Astra Serif"/>
                <w:color w:val="000000"/>
                <w:sz w:val="16"/>
              </w:rPr>
              <w:t>Пробег общий: Факт, км</w:t>
            </w:r>
          </w:p>
        </w:tc>
        <w:tc>
          <w:tcPr>
            <w:tcW w:type="dxa" w:w="753"/>
            <w:tcBorders>
              <w:top w:color="000000" w:sz="4" w:val="single"/>
              <w:left w:sz="4" w:val="nil"/>
              <w:bottom w:color="000000" w:sz="4" w:val="single"/>
              <w:right w:color="000000" w:sz="4" w:val="single"/>
            </w:tcBorders>
            <w:shd w:fill="auto" w:val="clear"/>
            <w:vAlign w:val="bottom"/>
          </w:tcPr>
          <w:p w14:paraId="23010000">
            <w:pPr>
              <w:widowControl w:val="1"/>
              <w:ind w:left="-126" w:right="-140"/>
              <w:jc w:val="center"/>
              <w:rPr>
                <w:rFonts w:ascii="PT Astra Serif" w:hAnsi="PT Astra Serif"/>
                <w:color w:val="000000"/>
                <w:sz w:val="16"/>
              </w:rPr>
            </w:pPr>
            <w:r>
              <w:rPr>
                <w:rFonts w:ascii="PT Astra Serif" w:hAnsi="PT Astra Serif"/>
                <w:color w:val="000000"/>
                <w:sz w:val="16"/>
              </w:rPr>
              <w:t>Пробег линейный План, км</w:t>
            </w:r>
          </w:p>
        </w:tc>
        <w:tc>
          <w:tcPr>
            <w:tcW w:type="dxa" w:w="792"/>
            <w:tcBorders>
              <w:top w:color="000000" w:sz="4" w:val="single"/>
              <w:left w:sz="4" w:val="nil"/>
              <w:bottom w:color="000000" w:sz="4" w:val="single"/>
              <w:right w:color="000000" w:sz="4" w:val="single"/>
            </w:tcBorders>
            <w:shd w:fill="auto" w:val="clear"/>
            <w:vAlign w:val="bottom"/>
          </w:tcPr>
          <w:p w14:paraId="24010000">
            <w:pPr>
              <w:widowControl w:val="1"/>
              <w:ind w:left="-66" w:right="-149"/>
              <w:jc w:val="center"/>
              <w:rPr>
                <w:rFonts w:ascii="PT Astra Serif" w:hAnsi="PT Astra Serif"/>
                <w:color w:val="000000"/>
                <w:sz w:val="16"/>
              </w:rPr>
            </w:pPr>
            <w:r>
              <w:rPr>
                <w:rFonts w:ascii="PT Astra Serif" w:hAnsi="PT Astra Serif"/>
                <w:color w:val="000000"/>
                <w:sz w:val="16"/>
              </w:rPr>
              <w:t>Пробег линейный Факт, км</w:t>
            </w:r>
          </w:p>
        </w:tc>
        <w:tc>
          <w:tcPr>
            <w:tcW w:type="dxa" w:w="756"/>
            <w:tcBorders>
              <w:top w:color="000000" w:sz="4" w:val="single"/>
              <w:left w:sz="4" w:val="nil"/>
              <w:bottom w:color="000000" w:sz="4" w:val="single"/>
              <w:right w:color="000000" w:sz="4" w:val="single"/>
            </w:tcBorders>
            <w:shd w:fill="auto" w:val="clear"/>
            <w:vAlign w:val="bottom"/>
          </w:tcPr>
          <w:p w14:paraId="25010000">
            <w:pPr>
              <w:widowControl w:val="1"/>
              <w:ind w:left="-109" w:right="-101"/>
              <w:jc w:val="center"/>
              <w:rPr>
                <w:rFonts w:ascii="PT Astra Serif" w:hAnsi="PT Astra Serif"/>
                <w:color w:val="000000"/>
                <w:sz w:val="16"/>
              </w:rPr>
            </w:pPr>
            <w:r>
              <w:rPr>
                <w:rFonts w:ascii="PT Astra Serif" w:hAnsi="PT Astra Serif"/>
                <w:color w:val="000000"/>
                <w:sz w:val="16"/>
              </w:rPr>
              <w:t>Пробег линейный План МК</w:t>
            </w:r>
          </w:p>
        </w:tc>
        <w:tc>
          <w:tcPr>
            <w:tcW w:type="dxa" w:w="766"/>
            <w:tcBorders>
              <w:top w:color="000000" w:sz="4" w:val="single"/>
              <w:left w:sz="4" w:val="nil"/>
              <w:bottom w:color="000000" w:sz="4" w:val="single"/>
              <w:right w:color="000000" w:sz="4" w:val="single"/>
            </w:tcBorders>
            <w:shd w:fill="auto" w:val="clear"/>
            <w:vAlign w:val="bottom"/>
          </w:tcPr>
          <w:p w14:paraId="26010000">
            <w:pPr>
              <w:widowControl w:val="1"/>
              <w:ind w:left="-113" w:right="-96"/>
              <w:jc w:val="center"/>
              <w:rPr>
                <w:rFonts w:ascii="PT Astra Serif" w:hAnsi="PT Astra Serif"/>
                <w:color w:val="000000"/>
                <w:sz w:val="16"/>
              </w:rPr>
            </w:pPr>
            <w:r>
              <w:rPr>
                <w:rFonts w:ascii="PT Astra Serif" w:hAnsi="PT Astra Serif"/>
                <w:color w:val="000000"/>
                <w:sz w:val="16"/>
              </w:rPr>
              <w:t>Пробег линейный Факт, МК</w:t>
            </w:r>
          </w:p>
        </w:tc>
        <w:tc>
          <w:tcPr>
            <w:tcW w:type="dxa" w:w="709"/>
            <w:tcBorders>
              <w:top w:color="000000" w:sz="4" w:val="single"/>
              <w:left w:sz="4" w:val="nil"/>
              <w:bottom w:color="000000" w:sz="4" w:val="single"/>
              <w:right w:color="000000" w:sz="4" w:val="single"/>
            </w:tcBorders>
            <w:shd w:fill="auto" w:val="clear"/>
            <w:vAlign w:val="bottom"/>
          </w:tcPr>
          <w:p w14:paraId="27010000">
            <w:pPr>
              <w:widowControl w:val="1"/>
              <w:ind w:left="-103" w:right="-107"/>
              <w:jc w:val="center"/>
              <w:rPr>
                <w:rFonts w:ascii="PT Astra Serif" w:hAnsi="PT Astra Serif"/>
                <w:color w:val="000000"/>
                <w:sz w:val="16"/>
              </w:rPr>
            </w:pPr>
            <w:r>
              <w:rPr>
                <w:rFonts w:ascii="PT Astra Serif" w:hAnsi="PT Astra Serif"/>
                <w:color w:val="000000"/>
                <w:sz w:val="16"/>
              </w:rPr>
              <w:t>Пробег линейный План СК</w:t>
            </w:r>
          </w:p>
        </w:tc>
        <w:tc>
          <w:tcPr>
            <w:tcW w:type="dxa" w:w="697"/>
            <w:tcBorders>
              <w:top w:color="000000" w:sz="4" w:val="single"/>
              <w:left w:sz="4" w:val="nil"/>
              <w:bottom w:color="000000" w:sz="4" w:val="single"/>
              <w:right w:color="000000" w:sz="4" w:val="single"/>
            </w:tcBorders>
            <w:shd w:fill="auto" w:val="clear"/>
            <w:vAlign w:val="bottom"/>
          </w:tcPr>
          <w:p w14:paraId="28010000">
            <w:pPr>
              <w:widowControl w:val="1"/>
              <w:ind w:left="-107" w:right="-102"/>
              <w:jc w:val="center"/>
              <w:rPr>
                <w:rFonts w:ascii="PT Astra Serif" w:hAnsi="PT Astra Serif"/>
                <w:color w:val="000000"/>
                <w:sz w:val="16"/>
              </w:rPr>
            </w:pPr>
            <w:r>
              <w:rPr>
                <w:rFonts w:ascii="PT Astra Serif" w:hAnsi="PT Astra Serif"/>
                <w:color w:val="000000"/>
                <w:sz w:val="16"/>
              </w:rPr>
              <w:t>Пробег линейный Факт, СК</w:t>
            </w:r>
          </w:p>
        </w:tc>
        <w:tc>
          <w:tcPr>
            <w:tcW w:type="dxa" w:w="801"/>
            <w:tcBorders>
              <w:top w:color="000000" w:sz="4" w:val="single"/>
              <w:left w:sz="4" w:val="nil"/>
              <w:bottom w:color="000000" w:sz="4" w:val="single"/>
              <w:right w:color="000000" w:sz="4" w:val="single"/>
            </w:tcBorders>
            <w:shd w:fill="auto" w:val="clear"/>
            <w:vAlign w:val="bottom"/>
          </w:tcPr>
          <w:p w14:paraId="29010000">
            <w:pPr>
              <w:widowControl w:val="1"/>
              <w:ind w:left="-112" w:right="-108"/>
              <w:jc w:val="center"/>
              <w:rPr>
                <w:rFonts w:ascii="PT Astra Serif" w:hAnsi="PT Astra Serif"/>
                <w:color w:val="000000"/>
                <w:sz w:val="16"/>
              </w:rPr>
            </w:pPr>
            <w:r>
              <w:rPr>
                <w:rFonts w:ascii="PT Astra Serif" w:hAnsi="PT Astra Serif"/>
                <w:color w:val="000000"/>
                <w:sz w:val="16"/>
              </w:rPr>
              <w:t>Пробег линейный План БК</w:t>
            </w:r>
          </w:p>
        </w:tc>
        <w:tc>
          <w:tcPr>
            <w:tcW w:type="dxa" w:w="807"/>
            <w:tcBorders>
              <w:top w:color="000000" w:sz="4" w:val="single"/>
              <w:left w:sz="4" w:val="nil"/>
              <w:bottom w:color="000000" w:sz="4" w:val="single"/>
              <w:right w:color="000000" w:sz="4" w:val="single"/>
            </w:tcBorders>
            <w:shd w:fill="auto" w:val="clear"/>
            <w:vAlign w:val="bottom"/>
          </w:tcPr>
          <w:p w14:paraId="2A010000">
            <w:pPr>
              <w:widowControl w:val="1"/>
              <w:ind w:left="-148" w:right="-56"/>
              <w:jc w:val="center"/>
              <w:rPr>
                <w:rFonts w:ascii="PT Astra Serif" w:hAnsi="PT Astra Serif"/>
                <w:color w:val="000000"/>
                <w:sz w:val="16"/>
              </w:rPr>
            </w:pPr>
            <w:r>
              <w:rPr>
                <w:rFonts w:ascii="PT Astra Serif" w:hAnsi="PT Astra Serif"/>
                <w:color w:val="000000"/>
                <w:sz w:val="16"/>
              </w:rPr>
              <w:t>Пробег линейный Факт, БК</w:t>
            </w:r>
            <w:bookmarkEnd w:id="13"/>
          </w:p>
        </w:tc>
      </w:tr>
      <w:tr>
        <w:trPr>
          <w:trHeight w:hRule="atLeast" w:val="300"/>
        </w:trPr>
        <w:tc>
          <w:tcPr>
            <w:tcW w:type="dxa" w:w="284"/>
            <w:tcBorders>
              <w:top w:sz="4" w:val="nil"/>
              <w:left w:color="000000" w:sz="4" w:val="single"/>
              <w:bottom w:color="000000" w:sz="4" w:val="single"/>
              <w:right w:color="000000" w:sz="4" w:val="single"/>
            </w:tcBorders>
            <w:shd w:fill="auto" w:val="clear"/>
            <w:vAlign w:val="bottom"/>
          </w:tcPr>
          <w:p w14:paraId="2B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08"/>
            <w:tcBorders>
              <w:top w:sz="4" w:val="nil"/>
              <w:left w:sz="4" w:val="nil"/>
              <w:bottom w:color="000000" w:sz="4" w:val="single"/>
              <w:right w:color="000000" w:sz="4" w:val="single"/>
            </w:tcBorders>
            <w:shd w:fill="auto" w:val="clear"/>
            <w:vAlign w:val="bottom"/>
          </w:tcPr>
          <w:p w14:paraId="2C010000">
            <w:pPr>
              <w:widowControl w:val="1"/>
              <w:ind/>
              <w:rPr>
                <w:rFonts w:ascii="PT Astra Serif" w:hAnsi="PT Astra Serif"/>
                <w:color w:val="000000"/>
                <w:sz w:val="16"/>
              </w:rPr>
            </w:pPr>
            <w:r>
              <w:rPr>
                <w:rFonts w:ascii="PT Astra Serif" w:hAnsi="PT Astra Serif"/>
                <w:color w:val="000000"/>
                <w:sz w:val="16"/>
              </w:rPr>
              <w:t> </w:t>
            </w:r>
          </w:p>
        </w:tc>
        <w:tc>
          <w:tcPr>
            <w:tcW w:type="dxa" w:w="1135"/>
            <w:tcBorders>
              <w:top w:sz="4" w:val="nil"/>
              <w:left w:sz="4" w:val="nil"/>
              <w:bottom w:color="000000" w:sz="4" w:val="single"/>
              <w:right w:color="000000" w:sz="4" w:val="single"/>
            </w:tcBorders>
            <w:shd w:fill="auto" w:val="clear"/>
            <w:vAlign w:val="bottom"/>
          </w:tcPr>
          <w:p w14:paraId="2D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09"/>
            <w:tcBorders>
              <w:top w:sz="4" w:val="nil"/>
              <w:left w:sz="4" w:val="nil"/>
              <w:bottom w:color="000000" w:sz="4" w:val="single"/>
              <w:right w:color="000000" w:sz="4" w:val="single"/>
            </w:tcBorders>
            <w:shd w:fill="auto" w:val="clear"/>
            <w:vAlign w:val="bottom"/>
          </w:tcPr>
          <w:p w14:paraId="2E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53"/>
            <w:tcBorders>
              <w:top w:sz="4" w:val="nil"/>
              <w:left w:sz="4" w:val="nil"/>
              <w:bottom w:color="000000" w:sz="4" w:val="single"/>
              <w:right w:color="000000" w:sz="4" w:val="single"/>
            </w:tcBorders>
            <w:shd w:fill="auto" w:val="clear"/>
            <w:vAlign w:val="bottom"/>
          </w:tcPr>
          <w:p w14:paraId="2F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55"/>
            <w:tcBorders>
              <w:top w:sz="4" w:val="nil"/>
              <w:left w:sz="4" w:val="nil"/>
              <w:bottom w:color="000000" w:sz="4" w:val="single"/>
              <w:right w:color="000000" w:sz="4" w:val="single"/>
            </w:tcBorders>
            <w:shd w:fill="auto" w:val="clear"/>
            <w:vAlign w:val="bottom"/>
          </w:tcPr>
          <w:p w14:paraId="30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35"/>
            <w:tcBorders>
              <w:top w:sz="4" w:val="nil"/>
              <w:left w:sz="4" w:val="nil"/>
              <w:bottom w:color="000000" w:sz="4" w:val="single"/>
              <w:right w:color="000000" w:sz="4" w:val="single"/>
            </w:tcBorders>
            <w:shd w:fill="auto" w:val="clear"/>
            <w:vAlign w:val="bottom"/>
          </w:tcPr>
          <w:p w14:paraId="31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850"/>
            <w:tcBorders>
              <w:top w:sz="4" w:val="nil"/>
              <w:left w:sz="4" w:val="nil"/>
              <w:bottom w:color="000000" w:sz="4" w:val="single"/>
              <w:right w:color="000000" w:sz="4" w:val="single"/>
            </w:tcBorders>
            <w:shd w:fill="auto" w:val="clear"/>
            <w:vAlign w:val="bottom"/>
          </w:tcPr>
          <w:p w14:paraId="32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48"/>
            <w:tcBorders>
              <w:top w:sz="4" w:val="nil"/>
              <w:left w:sz="4" w:val="nil"/>
              <w:bottom w:color="000000" w:sz="4" w:val="single"/>
              <w:right w:color="000000" w:sz="4" w:val="single"/>
            </w:tcBorders>
            <w:shd w:fill="auto" w:val="clear"/>
            <w:vAlign w:val="bottom"/>
          </w:tcPr>
          <w:p w14:paraId="33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48"/>
            <w:tcBorders>
              <w:top w:sz="4" w:val="nil"/>
              <w:left w:sz="4" w:val="nil"/>
              <w:bottom w:color="000000" w:sz="4" w:val="single"/>
              <w:right w:color="000000" w:sz="4" w:val="single"/>
            </w:tcBorders>
            <w:shd w:fill="auto" w:val="clear"/>
            <w:vAlign w:val="bottom"/>
          </w:tcPr>
          <w:p w14:paraId="34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464"/>
            <w:tcBorders>
              <w:top w:sz="4" w:val="nil"/>
              <w:left w:sz="4" w:val="nil"/>
              <w:bottom w:color="000000" w:sz="4" w:val="single"/>
              <w:right w:color="000000" w:sz="4" w:val="single"/>
            </w:tcBorders>
            <w:shd w:fill="auto" w:val="clear"/>
            <w:vAlign w:val="bottom"/>
          </w:tcPr>
          <w:p w14:paraId="35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48"/>
            <w:tcBorders>
              <w:top w:sz="4" w:val="nil"/>
              <w:left w:sz="4" w:val="nil"/>
              <w:bottom w:color="000000" w:sz="4" w:val="single"/>
              <w:right w:color="000000" w:sz="4" w:val="single"/>
            </w:tcBorders>
            <w:shd w:fill="auto" w:val="clear"/>
            <w:vAlign w:val="bottom"/>
          </w:tcPr>
          <w:p w14:paraId="36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48"/>
            <w:tcBorders>
              <w:top w:sz="4" w:val="nil"/>
              <w:left w:sz="4" w:val="nil"/>
              <w:bottom w:color="000000" w:sz="4" w:val="single"/>
              <w:right w:color="000000" w:sz="4" w:val="single"/>
            </w:tcBorders>
            <w:shd w:fill="auto" w:val="clear"/>
            <w:vAlign w:val="bottom"/>
          </w:tcPr>
          <w:p w14:paraId="37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65"/>
            <w:tcBorders>
              <w:top w:sz="4" w:val="nil"/>
              <w:left w:sz="4" w:val="nil"/>
              <w:bottom w:color="000000" w:sz="4" w:val="single"/>
              <w:right w:color="000000" w:sz="4" w:val="single"/>
            </w:tcBorders>
            <w:shd w:fill="auto" w:val="clear"/>
            <w:vAlign w:val="bottom"/>
          </w:tcPr>
          <w:p w14:paraId="38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84"/>
            <w:tcBorders>
              <w:top w:sz="4" w:val="nil"/>
              <w:left w:sz="4" w:val="nil"/>
              <w:bottom w:color="000000" w:sz="4" w:val="single"/>
              <w:right w:color="000000" w:sz="4" w:val="single"/>
            </w:tcBorders>
            <w:shd w:fill="auto" w:val="clear"/>
            <w:vAlign w:val="bottom"/>
          </w:tcPr>
          <w:p w14:paraId="39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603"/>
            <w:tcBorders>
              <w:top w:sz="4" w:val="nil"/>
              <w:left w:sz="4" w:val="nil"/>
              <w:bottom w:color="000000" w:sz="4" w:val="single"/>
              <w:right w:color="000000" w:sz="4" w:val="single"/>
            </w:tcBorders>
            <w:shd w:fill="auto" w:val="clear"/>
            <w:vAlign w:val="bottom"/>
          </w:tcPr>
          <w:p w14:paraId="3A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53"/>
            <w:tcBorders>
              <w:top w:sz="4" w:val="nil"/>
              <w:left w:sz="4" w:val="nil"/>
              <w:bottom w:color="000000" w:sz="4" w:val="single"/>
              <w:right w:color="000000" w:sz="4" w:val="single"/>
            </w:tcBorders>
            <w:shd w:fill="auto" w:val="clear"/>
            <w:vAlign w:val="bottom"/>
          </w:tcPr>
          <w:p w14:paraId="3B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92"/>
            <w:tcBorders>
              <w:top w:sz="4" w:val="nil"/>
              <w:left w:sz="4" w:val="nil"/>
              <w:bottom w:color="000000" w:sz="4" w:val="single"/>
              <w:right w:color="000000" w:sz="4" w:val="single"/>
            </w:tcBorders>
            <w:shd w:fill="auto" w:val="clear"/>
            <w:vAlign w:val="bottom"/>
          </w:tcPr>
          <w:p w14:paraId="3C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56"/>
            <w:tcBorders>
              <w:top w:sz="4" w:val="nil"/>
              <w:left w:sz="4" w:val="nil"/>
              <w:bottom w:color="000000" w:sz="4" w:val="single"/>
              <w:right w:color="000000" w:sz="4" w:val="single"/>
            </w:tcBorders>
            <w:shd w:fill="auto" w:val="clear"/>
            <w:vAlign w:val="bottom"/>
          </w:tcPr>
          <w:p w14:paraId="3D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66"/>
            <w:tcBorders>
              <w:top w:sz="4" w:val="nil"/>
              <w:left w:sz="4" w:val="nil"/>
              <w:bottom w:color="000000" w:sz="4" w:val="single"/>
              <w:right w:color="000000" w:sz="4" w:val="single"/>
            </w:tcBorders>
            <w:shd w:fill="auto" w:val="clear"/>
            <w:vAlign w:val="bottom"/>
          </w:tcPr>
          <w:p w14:paraId="3E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09"/>
            <w:tcBorders>
              <w:top w:sz="4" w:val="nil"/>
              <w:left w:sz="4" w:val="nil"/>
              <w:bottom w:color="000000" w:sz="4" w:val="single"/>
              <w:right w:color="000000" w:sz="4" w:val="single"/>
            </w:tcBorders>
            <w:shd w:fill="auto" w:val="clear"/>
            <w:vAlign w:val="bottom"/>
          </w:tcPr>
          <w:p w14:paraId="3F010000">
            <w:pPr>
              <w:widowControl w:val="1"/>
              <w:ind/>
              <w:jc w:val="center"/>
              <w:rPr>
                <w:rFonts w:ascii="PT Astra Serif" w:hAnsi="PT Astra Serif"/>
                <w:color w:val="000000"/>
                <w:sz w:val="18"/>
              </w:rPr>
            </w:pPr>
            <w:r>
              <w:rPr>
                <w:rFonts w:ascii="PT Astra Serif" w:hAnsi="PT Astra Serif"/>
                <w:color w:val="000000"/>
                <w:sz w:val="18"/>
              </w:rPr>
              <w:t> </w:t>
            </w:r>
          </w:p>
        </w:tc>
        <w:tc>
          <w:tcPr>
            <w:tcW w:type="dxa" w:w="697"/>
            <w:tcBorders>
              <w:top w:sz="4" w:val="nil"/>
              <w:left w:sz="4" w:val="nil"/>
              <w:bottom w:color="000000" w:sz="4" w:val="single"/>
              <w:right w:color="000000" w:sz="4" w:val="single"/>
            </w:tcBorders>
            <w:shd w:fill="auto" w:val="clear"/>
            <w:vAlign w:val="bottom"/>
          </w:tcPr>
          <w:p w14:paraId="40010000">
            <w:pPr>
              <w:widowControl w:val="1"/>
              <w:ind/>
              <w:jc w:val="center"/>
              <w:rPr>
                <w:rFonts w:ascii="PT Astra Serif" w:hAnsi="PT Astra Serif"/>
                <w:color w:val="000000"/>
                <w:sz w:val="18"/>
              </w:rPr>
            </w:pPr>
            <w:r>
              <w:rPr>
                <w:rFonts w:ascii="PT Astra Serif" w:hAnsi="PT Astra Serif"/>
                <w:color w:val="000000"/>
                <w:sz w:val="18"/>
              </w:rPr>
              <w:t> </w:t>
            </w:r>
          </w:p>
        </w:tc>
        <w:tc>
          <w:tcPr>
            <w:tcW w:type="dxa" w:w="801"/>
            <w:tcBorders>
              <w:top w:sz="4" w:val="nil"/>
              <w:left w:sz="4" w:val="nil"/>
              <w:bottom w:color="000000" w:sz="4" w:val="single"/>
              <w:right w:color="000000" w:sz="4" w:val="single"/>
            </w:tcBorders>
            <w:shd w:fill="auto" w:val="clear"/>
            <w:vAlign w:val="bottom"/>
          </w:tcPr>
          <w:p w14:paraId="41010000">
            <w:pPr>
              <w:widowControl w:val="1"/>
              <w:ind/>
              <w:jc w:val="center"/>
              <w:rPr>
                <w:rFonts w:ascii="PT Astra Serif" w:hAnsi="PT Astra Serif"/>
                <w:color w:val="000000"/>
                <w:sz w:val="18"/>
              </w:rPr>
            </w:pPr>
            <w:r>
              <w:rPr>
                <w:rFonts w:ascii="PT Astra Serif" w:hAnsi="PT Astra Serif"/>
                <w:color w:val="000000"/>
                <w:sz w:val="18"/>
              </w:rPr>
              <w:t> </w:t>
            </w:r>
          </w:p>
        </w:tc>
        <w:tc>
          <w:tcPr>
            <w:tcW w:type="dxa" w:w="807"/>
            <w:tcBorders>
              <w:top w:sz="4" w:val="nil"/>
              <w:left w:sz="4" w:val="nil"/>
              <w:bottom w:color="000000" w:sz="4" w:val="single"/>
              <w:right w:color="000000" w:sz="4" w:val="single"/>
            </w:tcBorders>
            <w:shd w:fill="auto" w:val="clear"/>
            <w:vAlign w:val="bottom"/>
          </w:tcPr>
          <w:p w14:paraId="42010000">
            <w:pPr>
              <w:widowControl w:val="1"/>
              <w:ind/>
              <w:jc w:val="center"/>
              <w:rPr>
                <w:rFonts w:ascii="PT Astra Serif" w:hAnsi="PT Astra Serif"/>
                <w:color w:val="000000"/>
                <w:sz w:val="18"/>
              </w:rPr>
            </w:pPr>
            <w:r>
              <w:rPr>
                <w:rFonts w:ascii="PT Astra Serif" w:hAnsi="PT Astra Serif"/>
                <w:color w:val="000000"/>
                <w:sz w:val="18"/>
              </w:rPr>
              <w:t> </w:t>
            </w:r>
          </w:p>
        </w:tc>
      </w:tr>
      <w:tr>
        <w:trPr>
          <w:trHeight w:hRule="atLeast" w:val="300"/>
        </w:trPr>
        <w:tc>
          <w:tcPr>
            <w:tcW w:type="dxa" w:w="2836"/>
            <w:gridSpan w:val="4"/>
            <w:tcBorders>
              <w:top w:sz="4" w:val="nil"/>
              <w:left w:sz="4" w:val="nil"/>
              <w:bottom w:sz="4" w:val="nil"/>
              <w:right w:color="000000" w:sz="4" w:val="single"/>
            </w:tcBorders>
            <w:shd w:fill="auto" w:val="clear"/>
            <w:vAlign w:val="bottom"/>
          </w:tcPr>
          <w:p w14:paraId="43010000">
            <w:pPr>
              <w:widowControl w:val="1"/>
              <w:ind/>
              <w:jc w:val="center"/>
              <w:rPr>
                <w:rFonts w:ascii="PT Astra Serif" w:hAnsi="PT Astra Serif"/>
                <w:color w:val="000000"/>
                <w:sz w:val="16"/>
              </w:rPr>
            </w:pPr>
          </w:p>
        </w:tc>
        <w:tc>
          <w:tcPr>
            <w:tcW w:type="dxa" w:w="753"/>
            <w:tcBorders>
              <w:top w:sz="4" w:val="nil"/>
              <w:left w:sz="4" w:val="nil"/>
              <w:bottom w:color="000000" w:sz="4" w:val="single"/>
              <w:right w:color="000000" w:sz="4" w:val="single"/>
            </w:tcBorders>
            <w:shd w:fill="auto" w:val="clear"/>
            <w:vAlign w:val="bottom"/>
          </w:tcPr>
          <w:p w14:paraId="44010000">
            <w:pPr>
              <w:widowControl w:val="1"/>
              <w:ind/>
              <w:jc w:val="right"/>
              <w:rPr>
                <w:rFonts w:ascii="PT Astra Serif" w:hAnsi="PT Astra Serif"/>
                <w:color w:val="000000"/>
                <w:sz w:val="16"/>
              </w:rPr>
            </w:pPr>
            <w:r>
              <w:rPr>
                <w:rFonts w:ascii="PT Astra Serif" w:hAnsi="PT Astra Serif"/>
                <w:color w:val="000000"/>
                <w:sz w:val="16"/>
              </w:rPr>
              <w:t>Итого:</w:t>
            </w:r>
          </w:p>
        </w:tc>
        <w:tc>
          <w:tcPr>
            <w:tcW w:type="dxa" w:w="555"/>
            <w:tcBorders>
              <w:top w:sz="4" w:val="nil"/>
              <w:left w:sz="4" w:val="nil"/>
              <w:bottom w:color="000000" w:sz="4" w:val="single"/>
              <w:right w:color="000000" w:sz="4" w:val="single"/>
            </w:tcBorders>
            <w:shd w:fill="auto" w:val="clear"/>
            <w:vAlign w:val="bottom"/>
          </w:tcPr>
          <w:p w14:paraId="45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35"/>
            <w:tcBorders>
              <w:top w:sz="4" w:val="nil"/>
              <w:left w:sz="4" w:val="nil"/>
              <w:bottom w:color="000000" w:sz="4" w:val="single"/>
              <w:right w:color="000000" w:sz="4" w:val="single"/>
            </w:tcBorders>
            <w:shd w:fill="auto" w:val="clear"/>
            <w:vAlign w:val="bottom"/>
          </w:tcPr>
          <w:p w14:paraId="46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850"/>
            <w:tcBorders>
              <w:top w:sz="4" w:val="nil"/>
              <w:left w:sz="4" w:val="nil"/>
              <w:bottom w:color="000000" w:sz="4" w:val="single"/>
              <w:right w:color="000000" w:sz="4" w:val="single"/>
            </w:tcBorders>
            <w:shd w:fill="auto" w:val="clear"/>
            <w:vAlign w:val="bottom"/>
          </w:tcPr>
          <w:p w14:paraId="47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48"/>
            <w:tcBorders>
              <w:top w:sz="4" w:val="nil"/>
              <w:left w:sz="4" w:val="nil"/>
              <w:bottom w:color="000000" w:sz="4" w:val="single"/>
              <w:right w:color="000000" w:sz="4" w:val="single"/>
            </w:tcBorders>
            <w:shd w:fill="auto" w:val="clear"/>
            <w:vAlign w:val="bottom"/>
          </w:tcPr>
          <w:p w14:paraId="48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48"/>
            <w:tcBorders>
              <w:top w:sz="4" w:val="nil"/>
              <w:left w:sz="4" w:val="nil"/>
              <w:bottom w:color="000000" w:sz="4" w:val="single"/>
              <w:right w:color="000000" w:sz="4" w:val="single"/>
            </w:tcBorders>
            <w:shd w:fill="auto" w:val="clear"/>
            <w:vAlign w:val="bottom"/>
          </w:tcPr>
          <w:p w14:paraId="49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464"/>
            <w:tcBorders>
              <w:top w:sz="4" w:val="nil"/>
              <w:left w:sz="4" w:val="nil"/>
              <w:bottom w:color="000000" w:sz="4" w:val="single"/>
              <w:right w:color="000000" w:sz="4" w:val="single"/>
            </w:tcBorders>
            <w:shd w:fill="auto" w:val="clear"/>
            <w:vAlign w:val="bottom"/>
          </w:tcPr>
          <w:p w14:paraId="4A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48"/>
            <w:tcBorders>
              <w:top w:sz="4" w:val="nil"/>
              <w:left w:sz="4" w:val="nil"/>
              <w:bottom w:color="000000" w:sz="4" w:val="single"/>
              <w:right w:color="000000" w:sz="4" w:val="single"/>
            </w:tcBorders>
            <w:shd w:fill="auto" w:val="clear"/>
            <w:vAlign w:val="bottom"/>
          </w:tcPr>
          <w:p w14:paraId="4B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48"/>
            <w:tcBorders>
              <w:top w:sz="4" w:val="nil"/>
              <w:left w:sz="4" w:val="nil"/>
              <w:bottom w:color="000000" w:sz="4" w:val="single"/>
              <w:right w:color="000000" w:sz="4" w:val="single"/>
            </w:tcBorders>
            <w:shd w:fill="auto" w:val="clear"/>
            <w:vAlign w:val="bottom"/>
          </w:tcPr>
          <w:p w14:paraId="4C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65"/>
            <w:tcBorders>
              <w:top w:sz="4" w:val="nil"/>
              <w:left w:sz="4" w:val="nil"/>
              <w:bottom w:color="000000" w:sz="4" w:val="single"/>
              <w:right w:color="000000" w:sz="4" w:val="single"/>
            </w:tcBorders>
            <w:shd w:fill="auto" w:val="clear"/>
            <w:vAlign w:val="bottom"/>
          </w:tcPr>
          <w:p w14:paraId="4D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84"/>
            <w:tcBorders>
              <w:top w:sz="4" w:val="nil"/>
              <w:left w:sz="4" w:val="nil"/>
              <w:bottom w:color="000000" w:sz="4" w:val="single"/>
              <w:right w:color="000000" w:sz="4" w:val="single"/>
            </w:tcBorders>
            <w:shd w:fill="auto" w:val="clear"/>
            <w:vAlign w:val="bottom"/>
          </w:tcPr>
          <w:p w14:paraId="4E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603"/>
            <w:tcBorders>
              <w:top w:sz="4" w:val="nil"/>
              <w:left w:sz="4" w:val="nil"/>
              <w:bottom w:color="000000" w:sz="4" w:val="single"/>
              <w:right w:color="000000" w:sz="4" w:val="single"/>
            </w:tcBorders>
            <w:shd w:fill="auto" w:val="clear"/>
            <w:vAlign w:val="bottom"/>
          </w:tcPr>
          <w:p w14:paraId="4F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53"/>
            <w:tcBorders>
              <w:top w:sz="4" w:val="nil"/>
              <w:left w:sz="4" w:val="nil"/>
              <w:bottom w:color="000000" w:sz="4" w:val="single"/>
              <w:right w:color="000000" w:sz="4" w:val="single"/>
            </w:tcBorders>
            <w:shd w:fill="auto" w:val="clear"/>
            <w:vAlign w:val="bottom"/>
          </w:tcPr>
          <w:p w14:paraId="50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92"/>
            <w:tcBorders>
              <w:top w:sz="4" w:val="nil"/>
              <w:left w:sz="4" w:val="nil"/>
              <w:bottom w:color="000000" w:sz="4" w:val="single"/>
              <w:right w:color="000000" w:sz="4" w:val="single"/>
            </w:tcBorders>
            <w:shd w:fill="auto" w:val="clear"/>
            <w:vAlign w:val="bottom"/>
          </w:tcPr>
          <w:p w14:paraId="51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56"/>
            <w:tcBorders>
              <w:top w:sz="4" w:val="nil"/>
              <w:left w:sz="4" w:val="nil"/>
              <w:bottom w:color="000000" w:sz="4" w:val="single"/>
              <w:right w:color="000000" w:sz="4" w:val="single"/>
            </w:tcBorders>
            <w:shd w:fill="auto" w:val="clear"/>
            <w:vAlign w:val="bottom"/>
          </w:tcPr>
          <w:p w14:paraId="52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66"/>
            <w:tcBorders>
              <w:top w:sz="4" w:val="nil"/>
              <w:left w:sz="4" w:val="nil"/>
              <w:bottom w:color="000000" w:sz="4" w:val="single"/>
              <w:right w:color="000000" w:sz="4" w:val="single"/>
            </w:tcBorders>
            <w:shd w:fill="auto" w:val="clear"/>
            <w:vAlign w:val="bottom"/>
          </w:tcPr>
          <w:p w14:paraId="53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09"/>
            <w:tcBorders>
              <w:top w:sz="4" w:val="nil"/>
              <w:left w:sz="4" w:val="nil"/>
              <w:bottom w:color="000000" w:sz="4" w:val="single"/>
              <w:right w:color="000000" w:sz="4" w:val="single"/>
            </w:tcBorders>
            <w:shd w:fill="auto" w:val="clear"/>
            <w:vAlign w:val="bottom"/>
          </w:tcPr>
          <w:p w14:paraId="54010000">
            <w:pPr>
              <w:widowControl w:val="1"/>
              <w:ind/>
              <w:jc w:val="center"/>
              <w:rPr>
                <w:rFonts w:ascii="PT Astra Serif" w:hAnsi="PT Astra Serif"/>
                <w:color w:val="000000"/>
                <w:sz w:val="18"/>
              </w:rPr>
            </w:pPr>
            <w:r>
              <w:rPr>
                <w:rFonts w:ascii="PT Astra Serif" w:hAnsi="PT Astra Serif"/>
                <w:color w:val="000000"/>
                <w:sz w:val="18"/>
              </w:rPr>
              <w:t> </w:t>
            </w:r>
          </w:p>
        </w:tc>
        <w:tc>
          <w:tcPr>
            <w:tcW w:type="dxa" w:w="697"/>
            <w:tcBorders>
              <w:top w:sz="4" w:val="nil"/>
              <w:left w:sz="4" w:val="nil"/>
              <w:bottom w:color="000000" w:sz="4" w:val="single"/>
              <w:right w:color="000000" w:sz="4" w:val="single"/>
            </w:tcBorders>
            <w:shd w:fill="auto" w:val="clear"/>
            <w:vAlign w:val="bottom"/>
          </w:tcPr>
          <w:p w14:paraId="55010000">
            <w:pPr>
              <w:widowControl w:val="1"/>
              <w:ind/>
              <w:jc w:val="center"/>
              <w:rPr>
                <w:rFonts w:ascii="PT Astra Serif" w:hAnsi="PT Astra Serif"/>
                <w:color w:val="000000"/>
                <w:sz w:val="18"/>
              </w:rPr>
            </w:pPr>
            <w:r>
              <w:rPr>
                <w:rFonts w:ascii="PT Astra Serif" w:hAnsi="PT Astra Serif"/>
                <w:color w:val="000000"/>
                <w:sz w:val="18"/>
              </w:rPr>
              <w:t> </w:t>
            </w:r>
          </w:p>
        </w:tc>
        <w:tc>
          <w:tcPr>
            <w:tcW w:type="dxa" w:w="801"/>
            <w:tcBorders>
              <w:top w:sz="4" w:val="nil"/>
              <w:left w:sz="4" w:val="nil"/>
              <w:bottom w:color="000000" w:sz="4" w:val="single"/>
              <w:right w:color="000000" w:sz="4" w:val="single"/>
            </w:tcBorders>
            <w:shd w:fill="auto" w:val="clear"/>
            <w:vAlign w:val="bottom"/>
          </w:tcPr>
          <w:p w14:paraId="56010000">
            <w:pPr>
              <w:widowControl w:val="1"/>
              <w:ind/>
              <w:jc w:val="center"/>
              <w:rPr>
                <w:rFonts w:ascii="PT Astra Serif" w:hAnsi="PT Astra Serif"/>
                <w:color w:val="000000"/>
                <w:sz w:val="18"/>
              </w:rPr>
            </w:pPr>
            <w:r>
              <w:rPr>
                <w:rFonts w:ascii="PT Astra Serif" w:hAnsi="PT Astra Serif"/>
                <w:color w:val="000000"/>
                <w:sz w:val="18"/>
              </w:rPr>
              <w:t> </w:t>
            </w:r>
          </w:p>
        </w:tc>
        <w:tc>
          <w:tcPr>
            <w:tcW w:type="dxa" w:w="807"/>
            <w:tcBorders>
              <w:top w:sz="4" w:val="nil"/>
              <w:left w:sz="4" w:val="nil"/>
              <w:bottom w:color="000000" w:sz="4" w:val="single"/>
              <w:right w:color="000000" w:sz="4" w:val="single"/>
            </w:tcBorders>
            <w:shd w:fill="auto" w:val="clear"/>
            <w:vAlign w:val="bottom"/>
          </w:tcPr>
          <w:p w14:paraId="57010000">
            <w:pPr>
              <w:widowControl w:val="1"/>
              <w:ind/>
              <w:jc w:val="center"/>
              <w:rPr>
                <w:rFonts w:ascii="PT Astra Serif" w:hAnsi="PT Astra Serif"/>
                <w:color w:val="000000"/>
                <w:sz w:val="18"/>
              </w:rPr>
            </w:pPr>
            <w:r>
              <w:rPr>
                <w:rFonts w:ascii="PT Astra Serif" w:hAnsi="PT Astra Serif"/>
                <w:color w:val="000000"/>
                <w:sz w:val="18"/>
              </w:rPr>
              <w:t> </w:t>
            </w:r>
          </w:p>
        </w:tc>
      </w:tr>
    </w:tbl>
    <w:p w14:paraId="58010000">
      <w:pPr>
        <w:widowControl w:val="1"/>
        <w:tabs>
          <w:tab w:leader="none" w:pos="5445" w:val="left"/>
        </w:tabs>
        <w:ind/>
        <w:jc w:val="center"/>
        <w:rPr>
          <w:rFonts w:ascii="PT Astra Serif" w:hAnsi="PT Astra Serif"/>
          <w:color w:val="000000"/>
          <w:sz w:val="28"/>
        </w:rPr>
      </w:pPr>
    </w:p>
    <w:p w14:paraId="59010000">
      <w:pPr>
        <w:widowControl w:val="1"/>
        <w:ind/>
        <w:rPr>
          <w:rFonts w:ascii="PT Astra Serif" w:hAnsi="PT Astra Serif"/>
          <w:sz w:val="26"/>
        </w:rPr>
      </w:pPr>
    </w:p>
    <w:p w14:paraId="5A010000">
      <w:pPr>
        <w:ind w:firstLine="709"/>
        <w:jc w:val="right"/>
        <w:rPr>
          <w:rFonts w:ascii="PT Astra Serif" w:hAnsi="PT Astra Serif"/>
          <w:b w:val="1"/>
          <w:sz w:val="28"/>
        </w:rPr>
      </w:pPr>
    </w:p>
    <w:sectPr>
      <w:headerReference r:id="rId7" w:type="default"/>
      <w:headerReference r:id="rId3" w:type="first"/>
      <w:headerReference r:id="rId1" w:type="even"/>
      <w:footerReference r:id="rId8" w:type="default"/>
      <w:footerReference r:id="rId4" w:type="first"/>
      <w:footerReference r:id="rId2" w:type="even"/>
      <w:pgSz w:h="11906" w:orient="landscape" w:w="16838"/>
      <w:pgMar w:bottom="851" w:footer="970" w:gutter="0" w:header="0" w:left="1134" w:right="1134" w:top="1418"/>
      <w:titlePg/>
    </w:sectPr>
  </w:body>
</w:document>
</file>

<file path=word/endnotes.xml><?xml version="1.0" encoding="utf-8"?>
<w:end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endnote w:id="-1" w:type="separator">
    <w:p>
      <w:r>
        <w:separator/>
      </w:r>
    </w:p>
  </w:endnote>
  <w:endnote w:id="0" w:type="continuationSeparator">
    <w:p>
      <w:r>
        <w:continuationSeparator/>
      </w:r>
    </w:p>
  </w:endnote>
</w:endnotes>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2"/>
    </w:pPr>
  </w:p>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E000000">
    <w:pPr>
      <w:pStyle w:val="Style_2"/>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2"/>
    </w:pP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2"/>
    </w:pPr>
  </w:p>
</w:ftr>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5B010000">
      <w:pPr>
        <w:pStyle w:val="Style_24"/>
        <w:rPr>
          <w:sz w:val="22"/>
        </w:rPr>
      </w:pPr>
      <w:r>
        <w:rPr>
          <w:sz w:val="22"/>
          <w:vertAlign w:val="superscript"/>
        </w:rPr>
        <w:footnoteRef/>
      </w:r>
      <w:r>
        <w:rPr>
          <w:sz w:val="22"/>
        </w:rPr>
        <w:t xml:space="preserve"> Для участника отбора – юридического лица.</w:t>
      </w:r>
    </w:p>
  </w:footnote>
  <w:footnote w:id="2">
    <w:p w14:paraId="5C010000">
      <w:pPr>
        <w:pStyle w:val="Style_24"/>
        <w:rPr>
          <w:sz w:val="22"/>
        </w:rPr>
      </w:pPr>
      <w:r>
        <w:rPr>
          <w:sz w:val="22"/>
          <w:vertAlign w:val="superscript"/>
        </w:rPr>
        <w:footnoteRef/>
      </w:r>
      <w:r>
        <w:rPr>
          <w:sz w:val="22"/>
        </w:rPr>
        <w:t xml:space="preserve"> Для участника отбора – индивидуального предпринимателя.</w:t>
      </w:r>
    </w:p>
  </w:footnote>
  <w:footnote w:id="3">
    <w:p w14:paraId="5D010000">
      <w:pPr>
        <w:pStyle w:val="Style_24"/>
        <w:rPr>
          <w:sz w:val="22"/>
        </w:rPr>
      </w:pPr>
      <w:r>
        <w:rPr>
          <w:sz w:val="22"/>
          <w:vertAlign w:val="superscript"/>
        </w:rPr>
        <w:footnoteRef/>
      </w:r>
      <w:r>
        <w:rPr>
          <w:sz w:val="22"/>
        </w:rPr>
        <w:t xml:space="preserve"> Для участника отбора – юридического лица.</w:t>
      </w:r>
    </w:p>
  </w:footnote>
  <w:footnote w:id="4">
    <w:p w14:paraId="5E010000">
      <w:pPr>
        <w:pStyle w:val="Style_24"/>
      </w:pPr>
      <w:r>
        <w:rPr>
          <w:vertAlign w:val="superscript"/>
        </w:rPr>
        <w:footnoteRef/>
      </w:r>
      <w:r>
        <w:rPr>
          <w:sz w:val="22"/>
        </w:rPr>
        <w:t xml:space="preserve"> Для участника отбора – индивидуального предпринимателя.</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pStyle w:val="Style_1"/>
      <w:ind/>
      <w:jc w:val="center"/>
    </w:pPr>
    <w:r>
      <w:fldChar w:fldCharType="begin"/>
    </w:r>
    <w:r>
      <w:instrText xml:space="preserve">PAGE </w:instrText>
    </w:r>
    <w:r>
      <w:fldChar w:fldCharType="separate"/>
    </w:r>
    <w:r>
      <w:t xml:space="preserve"> </w:t>
    </w:r>
    <w:r>
      <w:fldChar w:fldCharType="end"/>
    </w:r>
  </w:p>
  <w:p w14:paraId="0D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pPr>
    <w:r>
      <w:fldChar w:fldCharType="begin"/>
    </w:r>
    <w:r>
      <w:instrText xml:space="preserve">PAGE </w:instrText>
    </w:r>
    <w:r>
      <w:fldChar w:fldCharType="separate"/>
    </w:r>
    <w:r>
      <w:t xml:space="preserve"> </w:t>
    </w:r>
    <w:r>
      <w:fldChar w:fldCharType="end"/>
    </w:r>
  </w:p>
  <w:p w14:paraId="08000000">
    <w:pPr>
      <w:pStyle w:val="Style_1"/>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00"/>
      </w:pPr>
      <w:rPr>
        <w:b w:val="1"/>
      </w:rPr>
    </w:lvl>
    <w:lvl w:ilvl="1">
      <w:start w:val="1"/>
      <w:numFmt w:val="lowerLetter"/>
      <w:lvlText w:val="%2."/>
      <w:lvlJc w:val="left"/>
      <w:pPr>
        <w:ind w:hanging="360" w:left="1620"/>
      </w:pPr>
    </w:lvl>
    <w:lvl w:ilvl="2">
      <w:start w:val="1"/>
      <w:numFmt w:val="lowerRoman"/>
      <w:lvlText w:val="%3."/>
      <w:lvlJc w:val="right"/>
      <w:pPr>
        <w:ind w:hanging="180" w:left="2340"/>
      </w:pPr>
    </w:lvl>
    <w:lvl w:ilvl="3">
      <w:start w:val="1"/>
      <w:numFmt w:val="decimal"/>
      <w:lvlText w:val="%4."/>
      <w:lvlJc w:val="left"/>
      <w:pPr>
        <w:ind w:hanging="360" w:left="3060"/>
      </w:pPr>
    </w:lvl>
    <w:lvl w:ilvl="4">
      <w:start w:val="1"/>
      <w:numFmt w:val="lowerLetter"/>
      <w:lvlText w:val="%5."/>
      <w:lvlJc w:val="left"/>
      <w:pPr>
        <w:ind w:hanging="360" w:left="3780"/>
      </w:pPr>
    </w:lvl>
    <w:lvl w:ilvl="5">
      <w:start w:val="1"/>
      <w:numFmt w:val="lowerRoman"/>
      <w:lvlText w:val="%6."/>
      <w:lvlJc w:val="right"/>
      <w:pPr>
        <w:ind w:hanging="180" w:left="4500"/>
      </w:pPr>
    </w:lvl>
    <w:lvl w:ilvl="6">
      <w:start w:val="1"/>
      <w:numFmt w:val="decimal"/>
      <w:lvlText w:val="%7."/>
      <w:lvlJc w:val="left"/>
      <w:pPr>
        <w:ind w:hanging="360" w:left="5220"/>
      </w:pPr>
    </w:lvl>
    <w:lvl w:ilvl="7">
      <w:start w:val="1"/>
      <w:numFmt w:val="lowerLetter"/>
      <w:lvlText w:val="%8."/>
      <w:lvlJc w:val="left"/>
      <w:pPr>
        <w:ind w:hanging="360" w:left="5940"/>
      </w:pPr>
    </w:lvl>
    <w:lvl w:ilvl="8">
      <w:start w:val="1"/>
      <w:numFmt w:val="lowerRoman"/>
      <w:lvlText w:val="%9."/>
      <w:lvlJc w:val="right"/>
      <w:pPr>
        <w:ind w:hanging="180" w:left="6660"/>
      </w:pPr>
    </w:lvl>
  </w:abstractNum>
  <w:abstractNum w:abstractNumId="1">
    <w:lvl w:ilvl="0">
      <w:start w:val="1"/>
      <w:numFmt w:val="decimal"/>
      <w:lvlText w:val="%1."/>
      <w:lvlJc w:val="left"/>
      <w:pPr>
        <w:ind w:hanging="708" w:left="102"/>
      </w:pPr>
      <w:rPr>
        <w:rFonts w:ascii="PT Astra Serif" w:hAnsi="PT Astra Serif"/>
        <w:b w:val="0"/>
        <w:i w:val="0"/>
        <w:sz w:val="28"/>
      </w:rPr>
    </w:lvl>
    <w:lvl w:ilvl="1">
      <w:numFmt w:val="bullet"/>
      <w:lvlText w:val="•"/>
      <w:lvlJc w:val="left"/>
      <w:pPr>
        <w:ind w:hanging="708" w:left="1046"/>
      </w:pPr>
    </w:lvl>
    <w:lvl w:ilvl="2">
      <w:numFmt w:val="bullet"/>
      <w:lvlText w:val="•"/>
      <w:lvlJc w:val="left"/>
      <w:pPr>
        <w:ind w:hanging="708" w:left="1993"/>
      </w:pPr>
    </w:lvl>
    <w:lvl w:ilvl="3">
      <w:numFmt w:val="bullet"/>
      <w:lvlText w:val="•"/>
      <w:lvlJc w:val="left"/>
      <w:pPr>
        <w:ind w:hanging="708" w:left="2939"/>
      </w:pPr>
    </w:lvl>
    <w:lvl w:ilvl="4">
      <w:numFmt w:val="bullet"/>
      <w:lvlText w:val="•"/>
      <w:lvlJc w:val="left"/>
      <w:pPr>
        <w:ind w:hanging="708" w:left="3886"/>
      </w:pPr>
    </w:lvl>
    <w:lvl w:ilvl="5">
      <w:numFmt w:val="bullet"/>
      <w:lvlText w:val="•"/>
      <w:lvlJc w:val="left"/>
      <w:pPr>
        <w:ind w:hanging="708" w:left="4833"/>
      </w:pPr>
    </w:lvl>
    <w:lvl w:ilvl="6">
      <w:numFmt w:val="bullet"/>
      <w:lvlText w:val="•"/>
      <w:lvlJc w:val="left"/>
      <w:pPr>
        <w:ind w:hanging="708" w:left="5779"/>
      </w:pPr>
    </w:lvl>
    <w:lvl w:ilvl="7">
      <w:numFmt w:val="bullet"/>
      <w:lvlText w:val="•"/>
      <w:lvlJc w:val="left"/>
      <w:pPr>
        <w:ind w:hanging="708" w:left="6726"/>
      </w:pPr>
    </w:lvl>
    <w:lvl w:ilvl="8">
      <w:numFmt w:val="bullet"/>
      <w:lvlText w:val="•"/>
      <w:lvlJc w:val="left"/>
      <w:pPr>
        <w:ind w:hanging="708" w:left="7673"/>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0"/>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rPr>
      <w:rFonts w:ascii="Times New Roman" w:hAnsi="Times New Roman"/>
    </w:rPr>
  </w:style>
  <w:style w:default="1" w:styleId="Style_10_ch" w:type="character">
    <w:name w:val="Normal"/>
    <w:link w:val="Style_10"/>
    <w:rPr>
      <w:rFonts w:ascii="Times New Roman" w:hAnsi="Times New Roman"/>
    </w:rPr>
  </w:style>
  <w:style w:styleId="Style_11" w:type="paragraph">
    <w:name w:val="toc 2"/>
    <w:next w:val="Style_10"/>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toc 4"/>
    <w:next w:val="Style_10"/>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 w:type="paragraph">
    <w:name w:val="header"/>
    <w:basedOn w:val="Style_10"/>
    <w:link w:val="Style_1_ch"/>
    <w:pPr>
      <w:tabs>
        <w:tab w:leader="none" w:pos="4677" w:val="center"/>
        <w:tab w:leader="none" w:pos="9355" w:val="right"/>
      </w:tabs>
      <w:ind/>
    </w:pPr>
  </w:style>
  <w:style w:styleId="Style_1_ch" w:type="character">
    <w:name w:val="header"/>
    <w:basedOn w:val="Style_10_ch"/>
    <w:link w:val="Style_1"/>
  </w:style>
  <w:style w:styleId="Style_13" w:type="paragraph">
    <w:name w:val="toc 6"/>
    <w:next w:val="Style_10"/>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10"/>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footnote reference"/>
    <w:basedOn w:val="Style_16"/>
    <w:link w:val="Style_15_ch"/>
    <w:rPr>
      <w:vertAlign w:val="superscript"/>
    </w:rPr>
  </w:style>
  <w:style w:styleId="Style_15_ch" w:type="character">
    <w:name w:val="footnote reference"/>
    <w:basedOn w:val="Style_16_ch"/>
    <w:link w:val="Style_15"/>
    <w:rPr>
      <w:vertAlign w:val="superscript"/>
    </w:rPr>
  </w:style>
  <w:style w:styleId="Style_17" w:type="paragraph">
    <w:name w:val="annotation reference"/>
    <w:basedOn w:val="Style_16"/>
    <w:link w:val="Style_17_ch"/>
    <w:rPr>
      <w:sz w:val="16"/>
    </w:rPr>
  </w:style>
  <w:style w:styleId="Style_17_ch" w:type="character">
    <w:name w:val="annotation reference"/>
    <w:basedOn w:val="Style_16_ch"/>
    <w:link w:val="Style_17"/>
    <w:rPr>
      <w:sz w:val="16"/>
    </w:rPr>
  </w:style>
  <w:style w:styleId="Style_18" w:type="paragraph">
    <w:name w:val="Endnote"/>
    <w:link w:val="Style_18_ch"/>
    <w:pPr>
      <w:ind w:firstLine="851" w:left="0"/>
      <w:jc w:val="both"/>
    </w:pPr>
    <w:rPr>
      <w:rFonts w:ascii="XO Thames" w:hAnsi="XO Thames"/>
      <w:sz w:val="22"/>
    </w:rPr>
  </w:style>
  <w:style w:styleId="Style_18_ch" w:type="character">
    <w:name w:val="Endnote"/>
    <w:link w:val="Style_18"/>
    <w:rPr>
      <w:rFonts w:ascii="XO Thames" w:hAnsi="XO Thames"/>
      <w:sz w:val="22"/>
    </w:rPr>
  </w:style>
  <w:style w:styleId="Style_19" w:type="paragraph">
    <w:name w:val="heading 3"/>
    <w:next w:val="Style_10"/>
    <w:link w:val="Style_19_ch"/>
    <w:uiPriority w:val="9"/>
    <w:qFormat/>
    <w:pPr>
      <w:spacing w:after="120" w:before="120"/>
      <w:ind/>
      <w:jc w:val="both"/>
      <w:outlineLvl w:val="2"/>
    </w:pPr>
    <w:rPr>
      <w:rFonts w:ascii="XO Thames" w:hAnsi="XO Thames"/>
      <w:b w:val="1"/>
      <w:sz w:val="26"/>
    </w:rPr>
  </w:style>
  <w:style w:styleId="Style_19_ch" w:type="character">
    <w:name w:val="heading 3"/>
    <w:link w:val="Style_19"/>
    <w:rPr>
      <w:rFonts w:ascii="XO Thames" w:hAnsi="XO Thames"/>
      <w:b w:val="1"/>
      <w:sz w:val="26"/>
    </w:rPr>
  </w:style>
  <w:style w:styleId="Style_20" w:type="paragraph">
    <w:name w:val="Unresolved Mention"/>
    <w:basedOn w:val="Style_16"/>
    <w:link w:val="Style_20_ch"/>
    <w:rPr>
      <w:color w:val="605E5C"/>
      <w:shd w:fill="E1DFDD" w:val="clear"/>
    </w:rPr>
  </w:style>
  <w:style w:styleId="Style_20_ch" w:type="character">
    <w:name w:val="Unresolved Mention"/>
    <w:basedOn w:val="Style_16_ch"/>
    <w:link w:val="Style_20"/>
    <w:rPr>
      <w:color w:val="605E5C"/>
      <w:shd w:fill="E1DFDD" w:val="clear"/>
    </w:rPr>
  </w:style>
  <w:style w:styleId="Style_21" w:type="paragraph">
    <w:name w:val="Balloon Text"/>
    <w:basedOn w:val="Style_10"/>
    <w:link w:val="Style_21_ch"/>
    <w:rPr>
      <w:rFonts w:ascii="Segoe UI" w:hAnsi="Segoe UI"/>
      <w:sz w:val="18"/>
    </w:rPr>
  </w:style>
  <w:style w:styleId="Style_21_ch" w:type="character">
    <w:name w:val="Balloon Text"/>
    <w:basedOn w:val="Style_10_ch"/>
    <w:link w:val="Style_21"/>
    <w:rPr>
      <w:rFonts w:ascii="Segoe UI" w:hAnsi="Segoe UI"/>
      <w:sz w:val="18"/>
    </w:rPr>
  </w:style>
  <w:style w:styleId="Style_5" w:type="paragraph">
    <w:name w:val="ConsPlusNormal"/>
    <w:link w:val="Style_5_ch"/>
    <w:rPr>
      <w:rFonts w:ascii="Arial" w:hAnsi="Arial"/>
      <w:sz w:val="20"/>
    </w:rPr>
  </w:style>
  <w:style w:styleId="Style_5_ch" w:type="character">
    <w:name w:val="ConsPlusNormal"/>
    <w:link w:val="Style_5"/>
    <w:rPr>
      <w:rFonts w:ascii="Arial" w:hAnsi="Arial"/>
      <w:sz w:val="20"/>
    </w:rPr>
  </w:style>
  <w:style w:styleId="Style_4" w:type="paragraph">
    <w:name w:val="Body Text"/>
    <w:basedOn w:val="Style_10"/>
    <w:link w:val="Style_4_ch"/>
    <w:pPr>
      <w:ind w:firstLine="707" w:left="102"/>
      <w:jc w:val="both"/>
    </w:pPr>
    <w:rPr>
      <w:sz w:val="26"/>
    </w:rPr>
  </w:style>
  <w:style w:styleId="Style_4_ch" w:type="character">
    <w:name w:val="Body Text"/>
    <w:basedOn w:val="Style_10_ch"/>
    <w:link w:val="Style_4"/>
    <w:rPr>
      <w:sz w:val="26"/>
    </w:rPr>
  </w:style>
  <w:style w:styleId="Style_22" w:type="paragraph">
    <w:name w:val="toc 3"/>
    <w:next w:val="Style_10"/>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23" w:type="paragraph">
    <w:name w:val="heading 5"/>
    <w:next w:val="Style_10"/>
    <w:link w:val="Style_23_ch"/>
    <w:uiPriority w:val="9"/>
    <w:qFormat/>
    <w:pPr>
      <w:spacing w:after="120" w:before="120"/>
      <w:ind/>
      <w:jc w:val="both"/>
      <w:outlineLvl w:val="4"/>
    </w:pPr>
    <w:rPr>
      <w:rFonts w:ascii="XO Thames" w:hAnsi="XO Thames"/>
      <w:b w:val="1"/>
      <w:sz w:val="22"/>
    </w:rPr>
  </w:style>
  <w:style w:styleId="Style_23_ch" w:type="character">
    <w:name w:val="heading 5"/>
    <w:link w:val="Style_23"/>
    <w:rPr>
      <w:rFonts w:ascii="XO Thames" w:hAnsi="XO Thames"/>
      <w:b w:val="1"/>
      <w:sz w:val="22"/>
    </w:rPr>
  </w:style>
  <w:style w:styleId="Style_3" w:type="paragraph">
    <w:name w:val="heading 1"/>
    <w:basedOn w:val="Style_10"/>
    <w:link w:val="Style_3_ch"/>
    <w:uiPriority w:val="9"/>
    <w:qFormat/>
    <w:pPr>
      <w:spacing w:before="2"/>
      <w:ind w:left="863" w:right="113"/>
      <w:jc w:val="center"/>
      <w:outlineLvl w:val="0"/>
    </w:pPr>
    <w:rPr>
      <w:b w:val="1"/>
      <w:sz w:val="26"/>
    </w:rPr>
  </w:style>
  <w:style w:styleId="Style_3_ch" w:type="character">
    <w:name w:val="heading 1"/>
    <w:basedOn w:val="Style_10_ch"/>
    <w:link w:val="Style_3"/>
    <w:rPr>
      <w:b w:val="1"/>
      <w:sz w:val="26"/>
    </w:rPr>
  </w:style>
  <w:style w:styleId="Style_2" w:type="paragraph">
    <w:name w:val="footer"/>
    <w:basedOn w:val="Style_10"/>
    <w:link w:val="Style_2_ch"/>
    <w:pPr>
      <w:tabs>
        <w:tab w:leader="none" w:pos="4677" w:val="center"/>
        <w:tab w:leader="none" w:pos="9355" w:val="right"/>
      </w:tabs>
      <w:ind/>
    </w:pPr>
  </w:style>
  <w:style w:styleId="Style_2_ch" w:type="character">
    <w:name w:val="footer"/>
    <w:basedOn w:val="Style_10_ch"/>
    <w:link w:val="Style_2"/>
  </w:style>
  <w:style w:styleId="Style_7" w:type="paragraph">
    <w:name w:val="Normal (Web)"/>
    <w:basedOn w:val="Style_10"/>
    <w:link w:val="Style_7_ch"/>
    <w:rPr>
      <w:sz w:val="24"/>
    </w:rPr>
  </w:style>
  <w:style w:styleId="Style_7_ch" w:type="character">
    <w:name w:val="Normal (Web)"/>
    <w:basedOn w:val="Style_10_ch"/>
    <w:link w:val="Style_7"/>
    <w:rPr>
      <w:sz w:val="24"/>
    </w:rPr>
  </w:style>
  <w:style w:styleId="Style_6" w:type="paragraph">
    <w:name w:val="Hyperlink"/>
    <w:basedOn w:val="Style_16"/>
    <w:link w:val="Style_6_ch"/>
    <w:rPr>
      <w:color w:val="0000FF"/>
      <w:u w:val="single"/>
    </w:rPr>
  </w:style>
  <w:style w:styleId="Style_6_ch" w:type="character">
    <w:name w:val="Hyperlink"/>
    <w:basedOn w:val="Style_16_ch"/>
    <w:link w:val="Style_6"/>
    <w:rPr>
      <w:color w:val="0000FF"/>
      <w:u w:val="single"/>
    </w:rPr>
  </w:style>
  <w:style w:styleId="Style_24" w:type="paragraph">
    <w:name w:val="Footnote"/>
    <w:basedOn w:val="Style_10"/>
    <w:link w:val="Style_24_ch"/>
    <w:pPr>
      <w:widowControl w:val="1"/>
      <w:ind/>
    </w:pPr>
    <w:rPr>
      <w:sz w:val="24"/>
    </w:rPr>
  </w:style>
  <w:style w:styleId="Style_24_ch" w:type="character">
    <w:name w:val="Footnote"/>
    <w:basedOn w:val="Style_10_ch"/>
    <w:link w:val="Style_24"/>
    <w:rPr>
      <w:sz w:val="24"/>
    </w:rPr>
  </w:style>
  <w:style w:styleId="Style_25" w:type="paragraph">
    <w:name w:val="toc 1"/>
    <w:next w:val="Style_10"/>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Header and Footer"/>
    <w:link w:val="Style_26_ch"/>
    <w:pPr>
      <w:spacing w:line="240" w:lineRule="auto"/>
      <w:ind/>
      <w:jc w:val="both"/>
    </w:pPr>
    <w:rPr>
      <w:rFonts w:ascii="XO Thames" w:hAnsi="XO Thames"/>
      <w:sz w:val="28"/>
    </w:rPr>
  </w:style>
  <w:style w:styleId="Style_26_ch" w:type="character">
    <w:name w:val="Header and Footer"/>
    <w:link w:val="Style_26"/>
    <w:rPr>
      <w:rFonts w:ascii="XO Thames" w:hAnsi="XO Thames"/>
      <w:sz w:val="28"/>
    </w:rPr>
  </w:style>
  <w:style w:styleId="Style_16" w:type="paragraph">
    <w:name w:val="Default Paragraph Font"/>
    <w:link w:val="Style_16_ch"/>
  </w:style>
  <w:style w:styleId="Style_16_ch" w:type="character">
    <w:name w:val="Default Paragraph Font"/>
    <w:link w:val="Style_16"/>
  </w:style>
  <w:style w:styleId="Style_27" w:type="paragraph">
    <w:name w:val="toc 9"/>
    <w:next w:val="Style_10"/>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annotation text"/>
    <w:basedOn w:val="Style_10"/>
    <w:link w:val="Style_28_ch"/>
    <w:rPr>
      <w:sz w:val="20"/>
    </w:rPr>
  </w:style>
  <w:style w:styleId="Style_28_ch" w:type="character">
    <w:name w:val="annotation text"/>
    <w:basedOn w:val="Style_10_ch"/>
    <w:link w:val="Style_28"/>
    <w:rPr>
      <w:sz w:val="20"/>
    </w:rPr>
  </w:style>
  <w:style w:styleId="Style_29" w:type="paragraph">
    <w:name w:val="toc 8"/>
    <w:next w:val="Style_10"/>
    <w:link w:val="Style_29_ch"/>
    <w:uiPriority w:val="39"/>
    <w:pPr>
      <w:ind w:firstLine="0" w:left="1400"/>
      <w:jc w:val="left"/>
    </w:pPr>
    <w:rPr>
      <w:rFonts w:ascii="XO Thames" w:hAnsi="XO Thames"/>
      <w:sz w:val="28"/>
    </w:rPr>
  </w:style>
  <w:style w:styleId="Style_29_ch" w:type="character">
    <w:name w:val="toc 8"/>
    <w:link w:val="Style_29"/>
    <w:rPr>
      <w:rFonts w:ascii="XO Thames" w:hAnsi="XO Thames"/>
      <w:sz w:val="28"/>
    </w:rPr>
  </w:style>
  <w:style w:styleId="Style_30" w:type="paragraph">
    <w:name w:val="annotation subject"/>
    <w:basedOn w:val="Style_28"/>
    <w:next w:val="Style_28"/>
    <w:link w:val="Style_30_ch"/>
    <w:rPr>
      <w:b w:val="1"/>
    </w:rPr>
  </w:style>
  <w:style w:styleId="Style_30_ch" w:type="character">
    <w:name w:val="annotation subject"/>
    <w:basedOn w:val="Style_28_ch"/>
    <w:link w:val="Style_30"/>
    <w:rPr>
      <w:b w:val="1"/>
    </w:rPr>
  </w:style>
  <w:style w:styleId="Style_31" w:type="paragraph">
    <w:name w:val="toc 5"/>
    <w:next w:val="Style_10"/>
    <w:link w:val="Style_31_ch"/>
    <w:uiPriority w:val="39"/>
    <w:pPr>
      <w:ind w:firstLine="0" w:left="800"/>
      <w:jc w:val="left"/>
    </w:pPr>
    <w:rPr>
      <w:rFonts w:ascii="XO Thames" w:hAnsi="XO Thames"/>
      <w:sz w:val="28"/>
    </w:rPr>
  </w:style>
  <w:style w:styleId="Style_31_ch" w:type="character">
    <w:name w:val="toc 5"/>
    <w:link w:val="Style_31"/>
    <w:rPr>
      <w:rFonts w:ascii="XO Thames" w:hAnsi="XO Thames"/>
      <w:sz w:val="28"/>
    </w:rPr>
  </w:style>
  <w:style w:styleId="Style_8" w:type="paragraph">
    <w:name w:val="List Paragraph"/>
    <w:basedOn w:val="Style_10"/>
    <w:link w:val="Style_8_ch"/>
    <w:pPr>
      <w:ind w:firstLine="707" w:left="102"/>
      <w:jc w:val="both"/>
    </w:pPr>
  </w:style>
  <w:style w:styleId="Style_8_ch" w:type="character">
    <w:name w:val="List Paragraph"/>
    <w:basedOn w:val="Style_10_ch"/>
    <w:link w:val="Style_8"/>
  </w:style>
  <w:style w:styleId="Style_32" w:type="paragraph">
    <w:name w:val="Subtitle"/>
    <w:next w:val="Style_10"/>
    <w:link w:val="Style_32_ch"/>
    <w:uiPriority w:val="11"/>
    <w:qFormat/>
    <w:pPr>
      <w:ind/>
      <w:jc w:val="both"/>
    </w:pPr>
    <w:rPr>
      <w:rFonts w:ascii="XO Thames" w:hAnsi="XO Thames"/>
      <w:i w:val="1"/>
      <w:sz w:val="24"/>
    </w:rPr>
  </w:style>
  <w:style w:styleId="Style_32_ch" w:type="character">
    <w:name w:val="Subtitle"/>
    <w:link w:val="Style_32"/>
    <w:rPr>
      <w:rFonts w:ascii="XO Thames" w:hAnsi="XO Thames"/>
      <w:i w:val="1"/>
      <w:sz w:val="24"/>
    </w:rPr>
  </w:style>
  <w:style w:styleId="Style_33" w:type="paragraph">
    <w:name w:val="Title"/>
    <w:next w:val="Style_10"/>
    <w:link w:val="Style_33_ch"/>
    <w:uiPriority w:val="10"/>
    <w:qFormat/>
    <w:pPr>
      <w:spacing w:after="567" w:before="567"/>
      <w:ind/>
      <w:jc w:val="center"/>
    </w:pPr>
    <w:rPr>
      <w:rFonts w:ascii="XO Thames" w:hAnsi="XO Thames"/>
      <w:b w:val="1"/>
      <w:caps w:val="1"/>
      <w:sz w:val="40"/>
    </w:rPr>
  </w:style>
  <w:style w:styleId="Style_33_ch" w:type="character">
    <w:name w:val="Title"/>
    <w:link w:val="Style_33"/>
    <w:rPr>
      <w:rFonts w:ascii="XO Thames" w:hAnsi="XO Thames"/>
      <w:b w:val="1"/>
      <w:caps w:val="1"/>
      <w:sz w:val="40"/>
    </w:rPr>
  </w:style>
  <w:style w:styleId="Style_34" w:type="paragraph">
    <w:name w:val="heading 4"/>
    <w:next w:val="Style_10"/>
    <w:link w:val="Style_34_ch"/>
    <w:uiPriority w:val="9"/>
    <w:qFormat/>
    <w:pPr>
      <w:spacing w:after="120" w:before="120"/>
      <w:ind/>
      <w:jc w:val="both"/>
      <w:outlineLvl w:val="3"/>
    </w:pPr>
    <w:rPr>
      <w:rFonts w:ascii="XO Thames" w:hAnsi="XO Thames"/>
      <w:b w:val="1"/>
      <w:sz w:val="24"/>
    </w:rPr>
  </w:style>
  <w:style w:styleId="Style_34_ch" w:type="character">
    <w:name w:val="heading 4"/>
    <w:link w:val="Style_34"/>
    <w:rPr>
      <w:rFonts w:ascii="XO Thames" w:hAnsi="XO Thames"/>
      <w:b w:val="1"/>
      <w:sz w:val="24"/>
    </w:rPr>
  </w:style>
  <w:style w:styleId="Style_35" w:type="paragraph">
    <w:name w:val="heading 2"/>
    <w:next w:val="Style_10"/>
    <w:link w:val="Style_35_ch"/>
    <w:uiPriority w:val="9"/>
    <w:qFormat/>
    <w:pPr>
      <w:spacing w:after="120" w:before="120"/>
      <w:ind/>
      <w:jc w:val="both"/>
      <w:outlineLvl w:val="1"/>
    </w:pPr>
    <w:rPr>
      <w:rFonts w:ascii="XO Thames" w:hAnsi="XO Thames"/>
      <w:b w:val="1"/>
      <w:sz w:val="28"/>
    </w:rPr>
  </w:style>
  <w:style w:styleId="Style_35_ch" w:type="character">
    <w:name w:val="heading 2"/>
    <w:link w:val="Style_35"/>
    <w:rPr>
      <w:rFonts w:ascii="XO Thames" w:hAnsi="XO Thames"/>
      <w:b w:val="1"/>
      <w:sz w:val="28"/>
    </w:rPr>
  </w:style>
  <w:style w:styleId="Style_36" w:type="paragraph">
    <w:name w:val="Table Paragraph"/>
    <w:basedOn w:val="Style_10"/>
    <w:link w:val="Style_36_ch"/>
  </w:style>
  <w:style w:styleId="Style_36_ch" w:type="character">
    <w:name w:val="Table Paragraph"/>
    <w:basedOn w:val="Style_10_ch"/>
    <w:link w:val="Style_36"/>
  </w:style>
  <w:style w:styleId="Style_37" w:type="table">
    <w:name w:val="Table Normal"/>
    <w:tblPr>
      <w:tblInd w:type="dxa" w:w="0"/>
      <w:tblCellMar>
        <w:top w:type="dxa" w:w="0"/>
        <w:left w:type="dxa" w:w="0"/>
        <w:bottom w:type="dxa" w:w="0"/>
        <w:right w:type="dxa" w:w="0"/>
      </w:tblCellMar>
    </w:tblPr>
  </w:style>
  <w:style w:default="1" w:styleId="Style_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fontTable.xml" Type="http://schemas.openxmlformats.org/officeDocument/2006/relationships/fontTable"/>
  <Relationship Id="rId1" Target="header1.xml" Type="http://schemas.openxmlformats.org/officeDocument/2006/relationships/header"/>
  <Relationship Id="rId7" Target="header7.xml" Type="http://schemas.openxmlformats.org/officeDocument/2006/relationships/header"/>
  <Relationship Id="rId21" Target="numbering.xml" Type="http://schemas.openxmlformats.org/officeDocument/2006/relationships/numbering"/>
  <Relationship Id="rId20" Target="endnotes.xml" Type="http://schemas.openxmlformats.org/officeDocument/2006/relationships/endnotes"/>
  <Relationship Id="rId2" Target="footer2.xml" Type="http://schemas.openxmlformats.org/officeDocument/2006/relationships/footer"/>
  <Relationship Id="rId12" Target="footer12.xml" Type="http://schemas.openxmlformats.org/officeDocument/2006/relationships/footer"/>
  <Relationship Id="rId3" Target="header3.xml" Type="http://schemas.openxmlformats.org/officeDocument/2006/relationships/header"/>
  <Relationship Id="rId16" Target="stylesWithEffects.xml" Type="http://schemas.microsoft.com/office/2007/relationships/stylesWithEffects"/>
  <Relationship Id="rId18" Target="theme/theme1.xml" Type="http://schemas.openxmlformats.org/officeDocument/2006/relationships/theme"/>
  <Relationship Id="rId9" Target="header9.xml" Type="http://schemas.openxmlformats.org/officeDocument/2006/relationships/header"/>
  <Relationship Id="rId10" Target="footer10.xml" Type="http://schemas.openxmlformats.org/officeDocument/2006/relationships/footer"/>
  <Relationship Id="rId15" Target="styles.xml" Type="http://schemas.openxmlformats.org/officeDocument/2006/relationships/styles"/>
  <Relationship Id="rId6" Target="footer6.xml" Type="http://schemas.openxmlformats.org/officeDocument/2006/relationships/footer"/>
  <Relationship Id="rId4" Target="footer4.xml" Type="http://schemas.openxmlformats.org/officeDocument/2006/relationships/footer"/>
  <Relationship Id="rId11" Target="header11.xml" Type="http://schemas.openxmlformats.org/officeDocument/2006/relationships/header"/>
  <Relationship Id="rId5" Target="header5.xml" Type="http://schemas.openxmlformats.org/officeDocument/2006/relationships/header"/>
  <Relationship Id="rId17" Target="webSettings.xml" Type="http://schemas.openxmlformats.org/officeDocument/2006/relationships/webSettings"/>
  <Relationship Id="rId14" Target="settings.xml" Type="http://schemas.openxmlformats.org/officeDocument/2006/relationships/settings"/>
  <Relationship Id="rId8" Target="footer8.xml" Type="http://schemas.openxmlformats.org/officeDocument/2006/relationships/footer"/>
  <Relationship Id="rId19" Target="footnotes.xml" Type="http://schemas.openxmlformats.org/officeDocument/2006/relationships/footnot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MyOffice-CoreFramework-Android/34-1238.862.9476.867.1@5688b07644a86ad6926e24f04b4906eb4758a8c9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2024-08-16T11:25:32Z</dcterms:modified>
</cp:coreProperties>
</file>